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B3" w:rsidRPr="00F361AA" w:rsidRDefault="00CF643E" w:rsidP="00F361AA">
      <w:pPr>
        <w:tabs>
          <w:tab w:val="left" w:pos="2410"/>
          <w:tab w:val="left" w:pos="4395"/>
        </w:tabs>
        <w:jc w:val="center"/>
      </w:pPr>
      <w:bookmarkStart w:id="0" w:name="_GoBack"/>
      <w:bookmarkEnd w:id="0"/>
      <w:r>
        <w:br w:type="textWrapping" w:clear="all"/>
      </w:r>
    </w:p>
    <w:p w:rsidR="00E47EB3" w:rsidRDefault="00E47EB3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E47EB3" w:rsidRDefault="003E3E3C" w:rsidP="00F361AA">
      <w:pPr>
        <w:tabs>
          <w:tab w:val="left" w:pos="6666"/>
        </w:tabs>
        <w:jc w:val="center"/>
        <w:rPr>
          <w:rFonts w:ascii="Arial Narrow" w:hAnsi="Arial Narrow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160645" cy="819150"/>
            <wp:effectExtent l="19050" t="0" r="1905" b="0"/>
            <wp:docPr id="1" name="Obraz 9" descr="C:\Users\User\Desktop\nagł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User\Desktop\nagłowe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3" w:rsidRDefault="00E47EB3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E47EB3" w:rsidRDefault="00E47EB3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E47EB3" w:rsidRDefault="00E47EB3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E47EB3" w:rsidRDefault="00E47EB3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E47EB3" w:rsidRDefault="00E47EB3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E47EB3" w:rsidRDefault="00E47EB3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3E3E3C" w:rsidRDefault="003E3E3C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3E3E3C" w:rsidRDefault="003E3E3C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C70DAB" w:rsidRDefault="00C70DAB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C70DAB" w:rsidRDefault="00C70DAB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C70DAB" w:rsidRDefault="00C70DAB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E47EB3" w:rsidRDefault="00E47EB3" w:rsidP="00E47EB3">
      <w:pPr>
        <w:tabs>
          <w:tab w:val="left" w:pos="5670"/>
        </w:tabs>
        <w:jc w:val="both"/>
        <w:rPr>
          <w:rFonts w:ascii="Arial Narrow" w:hAnsi="Arial Narrow"/>
          <w:bCs/>
          <w:iCs/>
          <w:sz w:val="24"/>
          <w:szCs w:val="24"/>
        </w:rPr>
      </w:pPr>
    </w:p>
    <w:p w:rsidR="00E47EB3" w:rsidRPr="0087274A" w:rsidRDefault="00E47EB3" w:rsidP="00E47EB3">
      <w:pPr>
        <w:tabs>
          <w:tab w:val="left" w:pos="5670"/>
        </w:tabs>
        <w:jc w:val="center"/>
        <w:rPr>
          <w:rFonts w:ascii="Arial Narrow" w:hAnsi="Arial Narrow"/>
          <w:sz w:val="52"/>
          <w:szCs w:val="52"/>
        </w:rPr>
      </w:pPr>
      <w:r w:rsidRPr="0087274A">
        <w:rPr>
          <w:rFonts w:ascii="Arial Narrow" w:hAnsi="Arial Narrow"/>
          <w:sz w:val="52"/>
          <w:szCs w:val="52"/>
        </w:rPr>
        <w:t>Monitoring zawodów deficytowych                      i nadwyżkowych w powiecie krośnieńskim</w:t>
      </w:r>
      <w:r w:rsidR="00655B0D" w:rsidRPr="0087274A">
        <w:rPr>
          <w:rFonts w:ascii="Arial Narrow" w:hAnsi="Arial Narrow"/>
          <w:sz w:val="52"/>
          <w:szCs w:val="52"/>
        </w:rPr>
        <w:t xml:space="preserve">     </w:t>
      </w:r>
      <w:r w:rsidR="0087274A">
        <w:rPr>
          <w:rFonts w:ascii="Arial Narrow" w:hAnsi="Arial Narrow"/>
          <w:sz w:val="52"/>
          <w:szCs w:val="52"/>
        </w:rPr>
        <w:t xml:space="preserve">                 </w:t>
      </w:r>
      <w:r w:rsidR="00655B0D" w:rsidRPr="0087274A">
        <w:rPr>
          <w:rFonts w:ascii="Arial Narrow" w:hAnsi="Arial Narrow"/>
          <w:sz w:val="52"/>
          <w:szCs w:val="52"/>
        </w:rPr>
        <w:t xml:space="preserve"> </w:t>
      </w:r>
      <w:r w:rsidR="006063D4">
        <w:rPr>
          <w:rFonts w:ascii="Arial Narrow" w:hAnsi="Arial Narrow"/>
          <w:sz w:val="52"/>
          <w:szCs w:val="52"/>
        </w:rPr>
        <w:t xml:space="preserve"> w 2018</w:t>
      </w:r>
      <w:r w:rsidRPr="0087274A">
        <w:rPr>
          <w:rFonts w:ascii="Arial Narrow" w:hAnsi="Arial Narrow"/>
          <w:sz w:val="52"/>
          <w:szCs w:val="52"/>
        </w:rPr>
        <w:t xml:space="preserve"> roku</w:t>
      </w:r>
    </w:p>
    <w:p w:rsidR="00256C43" w:rsidRPr="00655B0D" w:rsidRDefault="00256C43" w:rsidP="00E47EB3">
      <w:pPr>
        <w:tabs>
          <w:tab w:val="left" w:pos="2410"/>
          <w:tab w:val="left" w:pos="4395"/>
        </w:tabs>
        <w:jc w:val="center"/>
      </w:pPr>
    </w:p>
    <w:p w:rsidR="00E47EB3" w:rsidRDefault="00E47EB3" w:rsidP="00E47EB3">
      <w:pPr>
        <w:tabs>
          <w:tab w:val="left" w:pos="2410"/>
          <w:tab w:val="left" w:pos="4395"/>
        </w:tabs>
        <w:jc w:val="center"/>
      </w:pPr>
    </w:p>
    <w:p w:rsidR="00E47EB3" w:rsidRDefault="00E47EB3" w:rsidP="00E47EB3">
      <w:pPr>
        <w:tabs>
          <w:tab w:val="left" w:pos="2410"/>
          <w:tab w:val="left" w:pos="4395"/>
        </w:tabs>
        <w:jc w:val="center"/>
      </w:pPr>
    </w:p>
    <w:p w:rsidR="00E47EB3" w:rsidRDefault="00E47EB3" w:rsidP="00E47EB3">
      <w:pPr>
        <w:tabs>
          <w:tab w:val="left" w:pos="2410"/>
          <w:tab w:val="left" w:pos="4395"/>
        </w:tabs>
        <w:jc w:val="center"/>
      </w:pPr>
    </w:p>
    <w:p w:rsidR="00E47EB3" w:rsidRDefault="00E47EB3" w:rsidP="00E47EB3">
      <w:pPr>
        <w:tabs>
          <w:tab w:val="left" w:pos="2410"/>
          <w:tab w:val="left" w:pos="4395"/>
        </w:tabs>
        <w:jc w:val="center"/>
      </w:pPr>
    </w:p>
    <w:p w:rsidR="00E47EB3" w:rsidRDefault="00E47EB3" w:rsidP="00E47EB3">
      <w:pPr>
        <w:tabs>
          <w:tab w:val="left" w:pos="2410"/>
          <w:tab w:val="left" w:pos="4395"/>
        </w:tabs>
        <w:jc w:val="center"/>
      </w:pPr>
    </w:p>
    <w:p w:rsidR="00E47EB3" w:rsidRP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P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E47EB3" w:rsidRDefault="00E47EB3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1640E8" w:rsidRDefault="001640E8" w:rsidP="00E47EB3">
      <w:pPr>
        <w:tabs>
          <w:tab w:val="left" w:pos="2410"/>
          <w:tab w:val="left" w:pos="4395"/>
        </w:tabs>
        <w:jc w:val="center"/>
        <w:rPr>
          <w:rFonts w:ascii="Arial Narrow" w:hAnsi="Arial Narrow"/>
        </w:rPr>
      </w:pPr>
    </w:p>
    <w:p w:rsidR="00061E77" w:rsidRPr="00842023" w:rsidRDefault="006063D4" w:rsidP="00492BBD">
      <w:pPr>
        <w:tabs>
          <w:tab w:val="left" w:pos="2410"/>
          <w:tab w:val="left" w:pos="4395"/>
        </w:tabs>
        <w:jc w:val="center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>Krosno Odrzańskie, czerwiec</w:t>
      </w:r>
      <w:r w:rsidR="0001266C" w:rsidRPr="00842023">
        <w:rPr>
          <w:rFonts w:ascii="Arial Narrow" w:hAnsi="Arial Narrow"/>
          <w:sz w:val="24"/>
          <w:szCs w:val="24"/>
        </w:rPr>
        <w:t xml:space="preserve"> </w:t>
      </w:r>
      <w:r w:rsidRPr="00842023">
        <w:rPr>
          <w:rFonts w:ascii="Arial Narrow" w:hAnsi="Arial Narrow"/>
          <w:sz w:val="24"/>
          <w:szCs w:val="24"/>
        </w:rPr>
        <w:t xml:space="preserve"> 2019</w:t>
      </w:r>
    </w:p>
    <w:p w:rsidR="00F361AA" w:rsidRDefault="00F361AA" w:rsidP="00F361AA">
      <w:pPr>
        <w:tabs>
          <w:tab w:val="left" w:pos="2410"/>
          <w:tab w:val="left" w:pos="4395"/>
        </w:tabs>
        <w:jc w:val="center"/>
        <w:rPr>
          <w:rFonts w:ascii="Arial Narrow" w:hAnsi="Arial Narrow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l-PL"/>
        </w:rPr>
        <w:id w:val="-1272862364"/>
        <w:docPartObj>
          <w:docPartGallery w:val="Table of Contents"/>
          <w:docPartUnique/>
        </w:docPartObj>
      </w:sdtPr>
      <w:sdtEndPr/>
      <w:sdtContent>
        <w:p w:rsidR="00492BBD" w:rsidRPr="00B8507E" w:rsidRDefault="00492BBD">
          <w:pPr>
            <w:pStyle w:val="Nagwekspisutreci"/>
            <w:rPr>
              <w:rFonts w:ascii="Arial Narrow" w:hAnsi="Arial Narrow"/>
              <w:color w:val="1F497D" w:themeColor="text2"/>
            </w:rPr>
          </w:pPr>
          <w:r w:rsidRPr="00B8507E">
            <w:rPr>
              <w:rFonts w:ascii="Arial Narrow" w:hAnsi="Arial Narrow"/>
              <w:color w:val="1F497D" w:themeColor="text2"/>
            </w:rPr>
            <w:t>Spis treści</w:t>
          </w:r>
        </w:p>
        <w:p w:rsidR="00492BBD" w:rsidRPr="00492BBD" w:rsidRDefault="00492BBD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42301" w:history="1">
            <w:r w:rsidRPr="00492BBD">
              <w:rPr>
                <w:rStyle w:val="Hipercze"/>
                <w:rFonts w:ascii="Arial Narrow" w:hAnsi="Arial Narrow"/>
                <w:noProof/>
              </w:rPr>
              <w:t>Wstęp</w:t>
            </w:r>
            <w:r w:rsidRPr="00492BBD">
              <w:rPr>
                <w:rFonts w:ascii="Arial Narrow" w:hAnsi="Arial Narrow"/>
                <w:noProof/>
                <w:webHidden/>
              </w:rPr>
              <w:tab/>
            </w:r>
            <w:r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92BBD">
              <w:rPr>
                <w:rFonts w:ascii="Arial Narrow" w:hAnsi="Arial Narrow"/>
                <w:noProof/>
                <w:webHidden/>
              </w:rPr>
              <w:instrText xml:space="preserve"> PAGEREF _Toc12342301 \h </w:instrText>
            </w:r>
            <w:r w:rsidRPr="00492BBD">
              <w:rPr>
                <w:rFonts w:ascii="Arial Narrow" w:hAnsi="Arial Narrow"/>
                <w:noProof/>
                <w:webHidden/>
              </w:rPr>
            </w:r>
            <w:r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3</w:t>
            </w:r>
            <w:r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02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1. Analiza ogólnej sytuacji na rynku pracy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_Toc12342302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4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03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2. Ranking zawodów deficytowych i nadwyżkowych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_Toc12342303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15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04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3. Analiza umiejętności i uprawnień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_Toc12342304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22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05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4. Analiza rynku edukacyjnego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_Toc12342305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23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06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4.1. Analiza uczniów ostatnich klas szkół ponadgimnazjalnych.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_Toc12342306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24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07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4.2. Analiza absolwentów szkół ponadgimnazjalnych.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_Toc12342307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26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08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Informacja sygnalna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_Toc12342308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32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09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Spis wykresów i tabel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_Toc12342309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34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Pr="00492BBD" w:rsidRDefault="000E0E1A">
          <w:pPr>
            <w:pStyle w:val="Spistreci1"/>
            <w:tabs>
              <w:tab w:val="right" w:leader="dot" w:pos="9062"/>
            </w:tabs>
            <w:rPr>
              <w:rFonts w:ascii="Arial Narrow" w:eastAsiaTheme="minorEastAsia" w:hAnsi="Arial Narrow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10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Załącznik 1. Rynek Pracy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_Toc12342310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36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Default="000E0E1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342311" w:history="1">
            <w:r w:rsidR="00492BBD" w:rsidRPr="00492BBD">
              <w:rPr>
                <w:rStyle w:val="Hipercze"/>
                <w:rFonts w:ascii="Arial Narrow" w:hAnsi="Arial Narrow"/>
                <w:noProof/>
              </w:rPr>
              <w:t>Załącznik 2. Rynek edukacyjny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tab/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begin"/>
            </w:r>
            <w:r w:rsidR="00492BBD" w:rsidRPr="00492BBD">
              <w:rPr>
                <w:rFonts w:ascii="Arial Narrow" w:hAnsi="Arial Narrow"/>
                <w:noProof/>
                <w:webHidden/>
              </w:rPr>
              <w:instrText xml:space="preserve"> PAGEREF _Toc12342311 \h </w:instrText>
            </w:r>
            <w:r w:rsidR="00492BBD" w:rsidRPr="00492BBD">
              <w:rPr>
                <w:rFonts w:ascii="Arial Narrow" w:hAnsi="Arial Narrow"/>
                <w:noProof/>
                <w:webHidden/>
              </w:rPr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55B22">
              <w:rPr>
                <w:rFonts w:ascii="Arial Narrow" w:hAnsi="Arial Narrow"/>
                <w:noProof/>
                <w:webHidden/>
              </w:rPr>
              <w:t>62</w:t>
            </w:r>
            <w:r w:rsidR="00492BBD" w:rsidRPr="00492BBD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92BBD" w:rsidRDefault="00492BBD">
          <w:r>
            <w:rPr>
              <w:b/>
              <w:bCs/>
            </w:rPr>
            <w:fldChar w:fldCharType="end"/>
          </w:r>
        </w:p>
      </w:sdtContent>
    </w:sdt>
    <w:p w:rsidR="00061E77" w:rsidRPr="0001266C" w:rsidRDefault="00061E77" w:rsidP="00A47A8B">
      <w:pPr>
        <w:pStyle w:val="Nagwek1"/>
        <w:rPr>
          <w:b w:val="0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Default="00061E77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B75483" w:rsidRDefault="00B75483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B75483" w:rsidRDefault="00B75483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492BBD" w:rsidRDefault="00492BBD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492BBD" w:rsidRDefault="00492BBD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492BBD" w:rsidRDefault="00492BBD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492BBD" w:rsidRDefault="00492BBD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061E77" w:rsidRPr="001201D5" w:rsidRDefault="00061E77" w:rsidP="00A47A8B">
      <w:pPr>
        <w:pStyle w:val="Nagwek1"/>
        <w:rPr>
          <w:rFonts w:ascii="Arial Narrow" w:hAnsi="Arial Narrow"/>
          <w:color w:val="1F497D" w:themeColor="text2"/>
          <w:sz w:val="24"/>
          <w:szCs w:val="24"/>
        </w:rPr>
      </w:pPr>
      <w:bookmarkStart w:id="1" w:name="_Toc12342301"/>
      <w:r w:rsidRPr="001201D5">
        <w:rPr>
          <w:rFonts w:ascii="Arial Narrow" w:hAnsi="Arial Narrow"/>
          <w:color w:val="1F497D" w:themeColor="text2"/>
          <w:sz w:val="24"/>
          <w:szCs w:val="24"/>
        </w:rPr>
        <w:lastRenderedPageBreak/>
        <w:t>Wstęp</w:t>
      </w:r>
      <w:bookmarkEnd w:id="1"/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</w:p>
    <w:p w:rsidR="004B6C69" w:rsidRPr="004B6C69" w:rsidRDefault="004B6C69" w:rsidP="004B6C69"/>
    <w:p w:rsidR="0090780A" w:rsidRPr="00842023" w:rsidRDefault="00E67182" w:rsidP="00314C15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 xml:space="preserve">      Monitoring zawodów deficyto</w:t>
      </w:r>
      <w:r w:rsidR="00D86E3E" w:rsidRPr="00842023">
        <w:rPr>
          <w:rFonts w:ascii="Arial Narrow" w:hAnsi="Arial Narrow"/>
          <w:sz w:val="24"/>
          <w:szCs w:val="24"/>
        </w:rPr>
        <w:t xml:space="preserve">wych i nadwyżkowych jest to </w:t>
      </w:r>
      <w:r w:rsidRPr="00842023">
        <w:rPr>
          <w:rFonts w:ascii="Arial Narrow" w:hAnsi="Arial Narrow"/>
          <w:sz w:val="24"/>
          <w:szCs w:val="24"/>
        </w:rPr>
        <w:t>proces systematycznego obserwowania zjawisk</w:t>
      </w:r>
      <w:r w:rsidR="00314C15" w:rsidRPr="00842023">
        <w:rPr>
          <w:rFonts w:ascii="Arial Narrow" w:hAnsi="Arial Narrow"/>
          <w:sz w:val="24"/>
          <w:szCs w:val="24"/>
        </w:rPr>
        <w:t xml:space="preserve"> zachodzących na rynku pracy dotyczących kształtowania się popytu na pracę i podaży zasobów pracy w przekroju terytorialno – zawodowym oraz formułowania na tej podstawie ocen, wniosków                 oraz prognoz niezbędnych do prawidłowego funkcjonowania systemów: szkolenia bezrobotnych                  oraz kształcenia zawodowego.</w:t>
      </w:r>
    </w:p>
    <w:p w:rsidR="002512E2" w:rsidRPr="00842023" w:rsidRDefault="002512E2" w:rsidP="00314C15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 xml:space="preserve">     Zgodnie z ustawą o promocji zatrudnienia i instytu</w:t>
      </w:r>
      <w:r w:rsidR="003E2A20" w:rsidRPr="00842023">
        <w:rPr>
          <w:rFonts w:ascii="Arial Narrow" w:hAnsi="Arial Narrow"/>
          <w:sz w:val="24"/>
          <w:szCs w:val="24"/>
        </w:rPr>
        <w:t>cjach rynku pracy (</w:t>
      </w:r>
      <w:r w:rsidR="004D6563" w:rsidRPr="00842023">
        <w:rPr>
          <w:rFonts w:ascii="Arial Narrow" w:hAnsi="Arial Narrow" w:cs="Arial"/>
          <w:color w:val="000000"/>
          <w:sz w:val="24"/>
          <w:szCs w:val="24"/>
        </w:rPr>
        <w:t>tekst jedn. Dz. U. z 2018</w:t>
      </w:r>
      <w:r w:rsidR="0065212E" w:rsidRPr="0084202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E7328" w:rsidRPr="00842023">
        <w:rPr>
          <w:rFonts w:ascii="Arial Narrow" w:hAnsi="Arial Narrow" w:cs="Arial"/>
          <w:color w:val="000000"/>
          <w:sz w:val="24"/>
          <w:szCs w:val="24"/>
        </w:rPr>
        <w:t>r.</w:t>
      </w:r>
      <w:r w:rsidR="00CE7328" w:rsidRPr="00842023">
        <w:rPr>
          <w:rFonts w:ascii="Arial" w:hAnsi="Arial" w:cs="Arial"/>
          <w:color w:val="000000"/>
          <w:sz w:val="24"/>
          <w:szCs w:val="24"/>
        </w:rPr>
        <w:t xml:space="preserve"> </w:t>
      </w:r>
      <w:r w:rsidR="004D6563" w:rsidRPr="00842023">
        <w:rPr>
          <w:rFonts w:ascii="Arial Narrow" w:hAnsi="Arial Narrow" w:cs="Arial"/>
          <w:color w:val="000000"/>
          <w:sz w:val="24"/>
          <w:szCs w:val="24"/>
        </w:rPr>
        <w:t xml:space="preserve">poz.1265 ze zm. </w:t>
      </w:r>
      <w:r w:rsidR="00FC0EE4" w:rsidRPr="00842023">
        <w:rPr>
          <w:rFonts w:ascii="Arial Narrow" w:hAnsi="Arial Narrow"/>
          <w:sz w:val="24"/>
          <w:szCs w:val="24"/>
        </w:rPr>
        <w:t>)</w:t>
      </w:r>
      <w:r w:rsidRPr="00842023">
        <w:rPr>
          <w:rFonts w:ascii="Arial Narrow" w:hAnsi="Arial Narrow"/>
          <w:sz w:val="24"/>
          <w:szCs w:val="24"/>
        </w:rPr>
        <w:t xml:space="preserve"> prowadzenie monitoringu zawodów deficytowych </w:t>
      </w:r>
      <w:r w:rsidR="00FC0EE4" w:rsidRPr="00842023">
        <w:rPr>
          <w:rFonts w:ascii="Arial Narrow" w:hAnsi="Arial Narrow"/>
          <w:sz w:val="24"/>
          <w:szCs w:val="24"/>
        </w:rPr>
        <w:t xml:space="preserve"> </w:t>
      </w:r>
      <w:r w:rsidRPr="00842023">
        <w:rPr>
          <w:rFonts w:ascii="Arial Narrow" w:hAnsi="Arial Narrow"/>
          <w:sz w:val="24"/>
          <w:szCs w:val="24"/>
        </w:rPr>
        <w:t>i nadwyżkowych  jest jednym z zadań samorzą</w:t>
      </w:r>
      <w:r w:rsidR="00F26BD0" w:rsidRPr="00842023">
        <w:rPr>
          <w:rFonts w:ascii="Arial Narrow" w:hAnsi="Arial Narrow"/>
          <w:sz w:val="24"/>
          <w:szCs w:val="24"/>
        </w:rPr>
        <w:t xml:space="preserve">du powiatu z zakresu polityki  </w:t>
      </w:r>
      <w:r w:rsidRPr="00842023">
        <w:rPr>
          <w:rFonts w:ascii="Arial Narrow" w:hAnsi="Arial Narrow"/>
          <w:sz w:val="24"/>
          <w:szCs w:val="24"/>
        </w:rPr>
        <w:t>rynku pracy.</w:t>
      </w:r>
    </w:p>
    <w:p w:rsidR="002512E2" w:rsidRPr="00842023" w:rsidRDefault="002512E2" w:rsidP="00314C15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 xml:space="preserve">     Monitoring zawodów deficytowych i nadwyżkowych opracowany został w oparciu o zalecenia metodyczne przygotowane w ramach projektu „Opracowanie nowych zaleceń metodycznych prowadzenia monitoringu zawodów deficytowych i nadwyżkowych na lokalnym rynku pracy”  wsp</w:t>
      </w:r>
      <w:r w:rsidR="00F26BD0" w:rsidRPr="00842023">
        <w:rPr>
          <w:rFonts w:ascii="Arial Narrow" w:hAnsi="Arial Narrow"/>
          <w:sz w:val="24"/>
          <w:szCs w:val="24"/>
        </w:rPr>
        <w:t xml:space="preserve">ółfinansowanego ze środków Europejskiego Funduszu Społecznego. </w:t>
      </w:r>
    </w:p>
    <w:p w:rsidR="004B6C69" w:rsidRPr="00842023" w:rsidRDefault="004B6C69" w:rsidP="00314C15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 xml:space="preserve">     </w:t>
      </w:r>
      <w:r w:rsidR="004D6079" w:rsidRPr="00842023">
        <w:rPr>
          <w:rFonts w:ascii="Arial Narrow" w:hAnsi="Arial Narrow"/>
          <w:sz w:val="24"/>
          <w:szCs w:val="24"/>
        </w:rPr>
        <w:t xml:space="preserve"> </w:t>
      </w:r>
      <w:r w:rsidRPr="00842023">
        <w:rPr>
          <w:rFonts w:ascii="Arial Narrow" w:hAnsi="Arial Narrow"/>
          <w:sz w:val="24"/>
          <w:szCs w:val="24"/>
        </w:rPr>
        <w:t xml:space="preserve">Monitoring zawodów deficytowych i nadwyżkowych </w:t>
      </w:r>
      <w:r w:rsidR="00D86E3E" w:rsidRPr="00842023">
        <w:rPr>
          <w:rFonts w:ascii="Arial Narrow" w:hAnsi="Arial Narrow"/>
          <w:sz w:val="24"/>
          <w:szCs w:val="24"/>
        </w:rPr>
        <w:t xml:space="preserve"> umożliwia pozyskanie istotnych informacji odnośnie struktury bezrobocia, czy potrzeb ka</w:t>
      </w:r>
      <w:r w:rsidR="00C16BCF" w:rsidRPr="00842023">
        <w:rPr>
          <w:rFonts w:ascii="Arial Narrow" w:hAnsi="Arial Narrow"/>
          <w:sz w:val="24"/>
          <w:szCs w:val="24"/>
        </w:rPr>
        <w:t>drowych pracodawców. P</w:t>
      </w:r>
      <w:r w:rsidR="00D86E3E" w:rsidRPr="00842023">
        <w:rPr>
          <w:rFonts w:ascii="Arial Narrow" w:hAnsi="Arial Narrow"/>
          <w:sz w:val="24"/>
          <w:szCs w:val="24"/>
        </w:rPr>
        <w:t xml:space="preserve">owinien służyć </w:t>
      </w:r>
      <w:r w:rsidR="002512E2" w:rsidRPr="00842023">
        <w:rPr>
          <w:rFonts w:ascii="Arial Narrow" w:hAnsi="Arial Narrow"/>
          <w:sz w:val="24"/>
          <w:szCs w:val="24"/>
        </w:rPr>
        <w:t xml:space="preserve">koordynacji szkoleń bezrobotnych oraz stanowić podstawę do kształtowania oferty edukacyjnej, </w:t>
      </w:r>
      <w:r w:rsidR="00C16BCF" w:rsidRPr="00842023">
        <w:rPr>
          <w:rFonts w:ascii="Arial Narrow" w:hAnsi="Arial Narrow"/>
          <w:sz w:val="24"/>
          <w:szCs w:val="24"/>
        </w:rPr>
        <w:t xml:space="preserve"> </w:t>
      </w:r>
      <w:r w:rsidR="002512E2" w:rsidRPr="00842023">
        <w:rPr>
          <w:rFonts w:ascii="Arial Narrow" w:hAnsi="Arial Narrow"/>
          <w:sz w:val="24"/>
          <w:szCs w:val="24"/>
        </w:rPr>
        <w:t xml:space="preserve">ze szczególnym uwzględnieniem szkół zawodowych. </w:t>
      </w:r>
    </w:p>
    <w:p w:rsidR="004D6079" w:rsidRPr="00842023" w:rsidRDefault="004D6079" w:rsidP="00314C15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 xml:space="preserve">      Monitoring zawodów deficytowych </w:t>
      </w:r>
      <w:r w:rsidR="00842023">
        <w:rPr>
          <w:rFonts w:ascii="Arial Narrow" w:hAnsi="Arial Narrow"/>
          <w:sz w:val="24"/>
          <w:szCs w:val="24"/>
        </w:rPr>
        <w:t xml:space="preserve">i nadwyżkowych w głównej mierze </w:t>
      </w:r>
      <w:r w:rsidRPr="00842023">
        <w:rPr>
          <w:rFonts w:ascii="Arial Narrow" w:hAnsi="Arial Narrow"/>
          <w:sz w:val="24"/>
          <w:szCs w:val="24"/>
        </w:rPr>
        <w:t>bazuje na danych gro</w:t>
      </w:r>
      <w:r w:rsidR="00842023">
        <w:rPr>
          <w:rFonts w:ascii="Arial Narrow" w:hAnsi="Arial Narrow"/>
          <w:sz w:val="24"/>
          <w:szCs w:val="24"/>
        </w:rPr>
        <w:t xml:space="preserve">madzonych w systemie Syriusz – dotyczy liczby </w:t>
      </w:r>
      <w:r w:rsidRPr="00842023">
        <w:rPr>
          <w:rFonts w:ascii="Arial Narrow" w:hAnsi="Arial Narrow"/>
          <w:sz w:val="24"/>
          <w:szCs w:val="24"/>
        </w:rPr>
        <w:t>zarejestrowanych bezrobotnych, zgłoszonych wolnych miejscach pracy i miejscach aktywizacji zawodowej</w:t>
      </w:r>
      <w:r w:rsidR="00C16BCF" w:rsidRPr="00842023">
        <w:rPr>
          <w:rFonts w:ascii="Arial Narrow" w:hAnsi="Arial Narrow"/>
          <w:sz w:val="24"/>
          <w:szCs w:val="24"/>
        </w:rPr>
        <w:t>,</w:t>
      </w:r>
      <w:r w:rsidRPr="00842023">
        <w:rPr>
          <w:rFonts w:ascii="Arial Narrow" w:hAnsi="Arial Narrow"/>
          <w:sz w:val="24"/>
          <w:szCs w:val="24"/>
        </w:rPr>
        <w:t xml:space="preserve"> </w:t>
      </w:r>
      <w:r w:rsidR="00D20E3D">
        <w:rPr>
          <w:rFonts w:ascii="Arial Narrow" w:hAnsi="Arial Narrow"/>
          <w:sz w:val="24"/>
          <w:szCs w:val="24"/>
        </w:rPr>
        <w:t xml:space="preserve">ofert </w:t>
      </w:r>
      <w:r w:rsidR="00B02D56" w:rsidRPr="00842023">
        <w:rPr>
          <w:rFonts w:ascii="Arial Narrow" w:hAnsi="Arial Narrow"/>
          <w:sz w:val="24"/>
          <w:szCs w:val="24"/>
        </w:rPr>
        <w:t>OHP</w:t>
      </w:r>
      <w:r w:rsidR="00D20E3D">
        <w:rPr>
          <w:rFonts w:ascii="Arial Narrow" w:hAnsi="Arial Narrow"/>
          <w:sz w:val="24"/>
          <w:szCs w:val="24"/>
        </w:rPr>
        <w:t xml:space="preserve">, </w:t>
      </w:r>
      <w:r w:rsidR="00B02D56" w:rsidRPr="00842023">
        <w:rPr>
          <w:rFonts w:ascii="Arial Narrow" w:hAnsi="Arial Narrow"/>
          <w:sz w:val="24"/>
          <w:szCs w:val="24"/>
        </w:rPr>
        <w:t>EURES</w:t>
      </w:r>
      <w:r w:rsidR="00D20E3D">
        <w:rPr>
          <w:rFonts w:ascii="Arial Narrow" w:hAnsi="Arial Narrow"/>
          <w:sz w:val="24"/>
          <w:szCs w:val="24"/>
        </w:rPr>
        <w:t xml:space="preserve">                                </w:t>
      </w:r>
      <w:r w:rsidR="007E357E" w:rsidRPr="00842023">
        <w:rPr>
          <w:rFonts w:ascii="Arial Narrow" w:hAnsi="Arial Narrow"/>
          <w:sz w:val="24"/>
          <w:szCs w:val="24"/>
        </w:rPr>
        <w:t xml:space="preserve"> </w:t>
      </w:r>
      <w:r w:rsidRPr="00842023">
        <w:rPr>
          <w:rFonts w:ascii="Arial Narrow" w:hAnsi="Arial Narrow"/>
          <w:sz w:val="24"/>
          <w:szCs w:val="24"/>
        </w:rPr>
        <w:t xml:space="preserve">oraz tych publikowanych </w:t>
      </w:r>
      <w:r w:rsidR="00842023">
        <w:rPr>
          <w:rFonts w:ascii="Arial Narrow" w:hAnsi="Arial Narrow"/>
          <w:sz w:val="24"/>
          <w:szCs w:val="24"/>
        </w:rPr>
        <w:t xml:space="preserve">  </w:t>
      </w:r>
      <w:r w:rsidRPr="00842023">
        <w:rPr>
          <w:rFonts w:ascii="Arial Narrow" w:hAnsi="Arial Narrow"/>
          <w:sz w:val="24"/>
          <w:szCs w:val="24"/>
        </w:rPr>
        <w:t xml:space="preserve">w Internecie. </w:t>
      </w:r>
    </w:p>
    <w:p w:rsidR="004D6079" w:rsidRPr="00842023" w:rsidRDefault="004D6079" w:rsidP="00314C15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>Analiza wzbogacona została poprzez wykorzystanie danych Systemu Informacji Oświatowej MEN, badań Głównego Urzędu Statystycznego (BAEL, badanie po</w:t>
      </w:r>
      <w:r w:rsidR="002B032F" w:rsidRPr="00842023">
        <w:rPr>
          <w:rFonts w:ascii="Arial Narrow" w:hAnsi="Arial Narrow"/>
          <w:sz w:val="24"/>
          <w:szCs w:val="24"/>
        </w:rPr>
        <w:t>pytu na pracę).</w:t>
      </w:r>
    </w:p>
    <w:p w:rsidR="004D6079" w:rsidRPr="00842023" w:rsidRDefault="002B032F" w:rsidP="00314C15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>Tegoroczne opracowanie nie uwzględnia badania kwestionariuszowego przedsiębiorstw</w:t>
      </w:r>
      <w:r w:rsidR="00AA4BA9" w:rsidRPr="00842023">
        <w:rPr>
          <w:rFonts w:ascii="Arial Narrow" w:hAnsi="Arial Narrow"/>
          <w:sz w:val="24"/>
          <w:szCs w:val="24"/>
        </w:rPr>
        <w:t xml:space="preserve"> </w:t>
      </w:r>
      <w:r w:rsidR="004D6563" w:rsidRPr="00842023">
        <w:rPr>
          <w:rFonts w:ascii="Arial Narrow" w:hAnsi="Arial Narrow"/>
          <w:sz w:val="24"/>
          <w:szCs w:val="24"/>
        </w:rPr>
        <w:t xml:space="preserve">                                      </w:t>
      </w:r>
      <w:r w:rsidR="00AA4BA9" w:rsidRPr="00842023">
        <w:rPr>
          <w:rFonts w:ascii="Arial Narrow" w:hAnsi="Arial Narrow"/>
          <w:sz w:val="24"/>
          <w:szCs w:val="24"/>
        </w:rPr>
        <w:t>oraz bezpośrednio z nim związanej prognozy lokalnego rynku pracy.  B</w:t>
      </w:r>
      <w:r w:rsidRPr="00842023">
        <w:rPr>
          <w:rFonts w:ascii="Arial Narrow" w:hAnsi="Arial Narrow"/>
          <w:sz w:val="24"/>
          <w:szCs w:val="24"/>
        </w:rPr>
        <w:t>adanie nie zostało przeprowadzone</w:t>
      </w:r>
      <w:r w:rsidR="00AA4BA9" w:rsidRPr="00842023">
        <w:rPr>
          <w:rFonts w:ascii="Arial Narrow" w:hAnsi="Arial Narrow"/>
          <w:sz w:val="24"/>
          <w:szCs w:val="24"/>
        </w:rPr>
        <w:t xml:space="preserve"> przez Powiatowe Urzędy Pracy </w:t>
      </w:r>
      <w:r w:rsidRPr="00842023">
        <w:rPr>
          <w:rFonts w:ascii="Arial Narrow" w:hAnsi="Arial Narrow"/>
          <w:sz w:val="24"/>
          <w:szCs w:val="24"/>
        </w:rPr>
        <w:t xml:space="preserve"> z powodu planowanych zmian</w:t>
      </w:r>
      <w:r w:rsidR="00842023">
        <w:rPr>
          <w:rFonts w:ascii="Arial Narrow" w:hAnsi="Arial Narrow"/>
          <w:sz w:val="24"/>
          <w:szCs w:val="24"/>
        </w:rPr>
        <w:t xml:space="preserve"> dotyczących</w:t>
      </w:r>
      <w:r w:rsidRPr="00842023">
        <w:rPr>
          <w:rFonts w:ascii="Arial Narrow" w:hAnsi="Arial Narrow"/>
          <w:sz w:val="24"/>
          <w:szCs w:val="24"/>
        </w:rPr>
        <w:t xml:space="preserve"> połączenia badania Monitoring</w:t>
      </w:r>
      <w:r w:rsidR="00842023">
        <w:rPr>
          <w:rFonts w:ascii="Arial Narrow" w:hAnsi="Arial Narrow"/>
          <w:sz w:val="24"/>
          <w:szCs w:val="24"/>
        </w:rPr>
        <w:t>u</w:t>
      </w:r>
      <w:r w:rsidRPr="00842023">
        <w:rPr>
          <w:rFonts w:ascii="Arial Narrow" w:hAnsi="Arial Narrow"/>
          <w:sz w:val="24"/>
          <w:szCs w:val="24"/>
        </w:rPr>
        <w:t xml:space="preserve"> zawodów deficytowych i nadwy</w:t>
      </w:r>
      <w:r w:rsidR="00AA4BA9" w:rsidRPr="00842023">
        <w:rPr>
          <w:rFonts w:ascii="Arial Narrow" w:hAnsi="Arial Narrow"/>
          <w:sz w:val="24"/>
          <w:szCs w:val="24"/>
        </w:rPr>
        <w:t>żkowych oraz Barometr</w:t>
      </w:r>
      <w:r w:rsidR="004D6563" w:rsidRPr="00842023">
        <w:rPr>
          <w:rFonts w:ascii="Arial Narrow" w:hAnsi="Arial Narrow"/>
          <w:sz w:val="24"/>
          <w:szCs w:val="24"/>
        </w:rPr>
        <w:t>u</w:t>
      </w:r>
      <w:r w:rsidR="00AA4BA9" w:rsidRPr="00842023">
        <w:rPr>
          <w:rFonts w:ascii="Arial Narrow" w:hAnsi="Arial Narrow"/>
          <w:sz w:val="24"/>
          <w:szCs w:val="24"/>
        </w:rPr>
        <w:t xml:space="preserve"> zawodów</w:t>
      </w:r>
      <w:r w:rsidR="009C2C47">
        <w:rPr>
          <w:rFonts w:ascii="Arial Narrow" w:hAnsi="Arial Narrow"/>
          <w:sz w:val="24"/>
          <w:szCs w:val="24"/>
        </w:rPr>
        <w:t xml:space="preserve">           </w:t>
      </w:r>
      <w:r w:rsidR="00AA4BA9" w:rsidRPr="00842023">
        <w:rPr>
          <w:rFonts w:ascii="Arial Narrow" w:hAnsi="Arial Narrow"/>
          <w:sz w:val="24"/>
          <w:szCs w:val="24"/>
        </w:rPr>
        <w:t xml:space="preserve"> w roku przyszłym.</w:t>
      </w:r>
    </w:p>
    <w:p w:rsidR="005B0F15" w:rsidRPr="00842023" w:rsidRDefault="005B0F15" w:rsidP="005B0F15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42023">
        <w:rPr>
          <w:rFonts w:ascii="Arial Narrow" w:hAnsi="Arial Narrow"/>
          <w:sz w:val="24"/>
          <w:szCs w:val="24"/>
        </w:rPr>
        <w:t xml:space="preserve">     Monitoring zawodów deficytowych i nadwyżkowych prowadzony jest w celu określenia kierunków               i natężenia zmian zachodzących w strukturze zawodowo – kwalifikacyjnej na rynku pracy, stworzenia bazy informacyjnej dla przewidywania struktur zawodow</w:t>
      </w:r>
      <w:r w:rsidR="009D2284" w:rsidRPr="00842023">
        <w:rPr>
          <w:rFonts w:ascii="Arial Narrow" w:hAnsi="Arial Narrow"/>
          <w:sz w:val="24"/>
          <w:szCs w:val="24"/>
        </w:rPr>
        <w:t>o – kwalifikacyjnych, określenia</w:t>
      </w:r>
      <w:r w:rsidRPr="00842023">
        <w:rPr>
          <w:rFonts w:ascii="Arial Narrow" w:hAnsi="Arial Narrow"/>
          <w:sz w:val="24"/>
          <w:szCs w:val="24"/>
        </w:rPr>
        <w:t xml:space="preserve"> odpowiednich kierunków szkolenia bezrobotnych dla zapewnienia spójności z</w:t>
      </w:r>
      <w:r w:rsidR="009D2284" w:rsidRPr="00842023">
        <w:rPr>
          <w:rFonts w:ascii="Arial Narrow" w:hAnsi="Arial Narrow"/>
          <w:sz w:val="24"/>
          <w:szCs w:val="24"/>
        </w:rPr>
        <w:t xml:space="preserve"> potrzebami rynku pracy, korekty</w:t>
      </w:r>
      <w:r w:rsidRPr="00842023">
        <w:rPr>
          <w:rFonts w:ascii="Arial Narrow" w:hAnsi="Arial Narrow"/>
          <w:sz w:val="24"/>
          <w:szCs w:val="24"/>
        </w:rPr>
        <w:t xml:space="preserve"> poziomu, struktury i treści kszt</w:t>
      </w:r>
      <w:r w:rsidR="009D2284" w:rsidRPr="00842023">
        <w:rPr>
          <w:rFonts w:ascii="Arial Narrow" w:hAnsi="Arial Narrow"/>
          <w:sz w:val="24"/>
          <w:szCs w:val="24"/>
        </w:rPr>
        <w:t>ałcenia zawodowego, usprawnienia</w:t>
      </w:r>
      <w:r w:rsidRPr="00842023">
        <w:rPr>
          <w:rFonts w:ascii="Arial Narrow" w:hAnsi="Arial Narrow"/>
          <w:sz w:val="24"/>
          <w:szCs w:val="24"/>
        </w:rPr>
        <w:t xml:space="preserve"> poradnictwa zawodowego</w:t>
      </w:r>
      <w:r w:rsidR="00D20E3D">
        <w:rPr>
          <w:rFonts w:ascii="Arial Narrow" w:hAnsi="Arial Narrow"/>
          <w:sz w:val="24"/>
          <w:szCs w:val="24"/>
        </w:rPr>
        <w:t xml:space="preserve">                </w:t>
      </w:r>
      <w:r w:rsidRPr="00842023">
        <w:rPr>
          <w:rFonts w:ascii="Arial Narrow" w:hAnsi="Arial Narrow"/>
          <w:sz w:val="24"/>
          <w:szCs w:val="24"/>
        </w:rPr>
        <w:t xml:space="preserve"> </w:t>
      </w:r>
      <w:r w:rsidR="00AA4BA9" w:rsidRPr="00842023">
        <w:rPr>
          <w:rFonts w:ascii="Arial Narrow" w:hAnsi="Arial Narrow"/>
          <w:sz w:val="24"/>
          <w:szCs w:val="24"/>
        </w:rPr>
        <w:t xml:space="preserve"> </w:t>
      </w:r>
      <w:r w:rsidRPr="00842023">
        <w:rPr>
          <w:rFonts w:ascii="Arial Narrow" w:hAnsi="Arial Narrow"/>
          <w:sz w:val="24"/>
          <w:szCs w:val="24"/>
        </w:rPr>
        <w:t xml:space="preserve">poprzez </w:t>
      </w:r>
      <w:r w:rsidRPr="00842023">
        <w:rPr>
          <w:rFonts w:ascii="Arial Narrow" w:hAnsi="Arial Narrow"/>
          <w:sz w:val="24"/>
          <w:szCs w:val="24"/>
        </w:rPr>
        <w:lastRenderedPageBreak/>
        <w:t>wskazanie zawodów oraz kwalifikacji deficytowych i nadwyżko</w:t>
      </w:r>
      <w:r w:rsidR="00AA4BA9" w:rsidRPr="00842023">
        <w:rPr>
          <w:rFonts w:ascii="Arial Narrow" w:hAnsi="Arial Narrow"/>
          <w:sz w:val="24"/>
          <w:szCs w:val="24"/>
        </w:rPr>
        <w:t>wych na lokalnym rynku pracy</w:t>
      </w:r>
      <w:r w:rsidR="009C2C47">
        <w:rPr>
          <w:rFonts w:ascii="Arial Narrow" w:hAnsi="Arial Narrow"/>
          <w:sz w:val="24"/>
          <w:szCs w:val="24"/>
        </w:rPr>
        <w:t xml:space="preserve">                     </w:t>
      </w:r>
      <w:r w:rsidR="00AA4BA9" w:rsidRPr="00842023">
        <w:rPr>
          <w:rFonts w:ascii="Arial Narrow" w:hAnsi="Arial Narrow"/>
          <w:sz w:val="24"/>
          <w:szCs w:val="24"/>
        </w:rPr>
        <w:t xml:space="preserve"> </w:t>
      </w:r>
      <w:r w:rsidR="009D2284" w:rsidRPr="00842023">
        <w:rPr>
          <w:rFonts w:ascii="Arial Narrow" w:hAnsi="Arial Narrow"/>
          <w:sz w:val="24"/>
          <w:szCs w:val="24"/>
        </w:rPr>
        <w:t>oraz ułatwienia</w:t>
      </w:r>
      <w:r w:rsidRPr="00842023">
        <w:rPr>
          <w:rFonts w:ascii="Arial Narrow" w:hAnsi="Arial Narrow"/>
          <w:sz w:val="24"/>
          <w:szCs w:val="24"/>
        </w:rPr>
        <w:t xml:space="preserve"> realizacji programów specjalnych. </w:t>
      </w:r>
    </w:p>
    <w:p w:rsidR="0090780A" w:rsidRPr="001201D5" w:rsidRDefault="00A47A8B" w:rsidP="005B0F15">
      <w:pPr>
        <w:pStyle w:val="Nagwek1"/>
        <w:rPr>
          <w:rFonts w:ascii="Arial Narrow" w:hAnsi="Arial Narrow"/>
          <w:color w:val="1F497D" w:themeColor="text2"/>
          <w:sz w:val="24"/>
          <w:szCs w:val="24"/>
        </w:rPr>
      </w:pPr>
      <w:bookmarkStart w:id="2" w:name="_Toc12342302"/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1. </w:t>
      </w:r>
      <w:r w:rsidR="005B0F15" w:rsidRPr="001201D5">
        <w:rPr>
          <w:rFonts w:ascii="Arial Narrow" w:hAnsi="Arial Narrow"/>
          <w:color w:val="1F497D" w:themeColor="text2"/>
          <w:sz w:val="24"/>
          <w:szCs w:val="24"/>
        </w:rPr>
        <w:t>Analiza og</w:t>
      </w:r>
      <w:r w:rsidR="0090780A" w:rsidRPr="001201D5">
        <w:rPr>
          <w:rFonts w:ascii="Arial Narrow" w:hAnsi="Arial Narrow"/>
          <w:color w:val="1F497D" w:themeColor="text2"/>
          <w:sz w:val="24"/>
          <w:szCs w:val="24"/>
        </w:rPr>
        <w:t>ólnej sytuacji na rynku pracy</w:t>
      </w:r>
      <w:bookmarkEnd w:id="2"/>
      <w:r w:rsidR="0090780A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</w:p>
    <w:p w:rsidR="00C111A0" w:rsidRPr="00624685" w:rsidRDefault="00C111A0" w:rsidP="00F53609">
      <w:pPr>
        <w:tabs>
          <w:tab w:val="left" w:pos="2410"/>
          <w:tab w:val="left" w:pos="4395"/>
        </w:tabs>
        <w:jc w:val="both"/>
        <w:rPr>
          <w:rFonts w:ascii="Arial Narrow" w:hAnsi="Arial Narrow"/>
          <w:sz w:val="24"/>
          <w:szCs w:val="24"/>
        </w:rPr>
      </w:pPr>
      <w:r w:rsidRPr="00624685">
        <w:rPr>
          <w:rFonts w:ascii="Arial Narrow" w:hAnsi="Arial Narrow"/>
          <w:sz w:val="24"/>
          <w:szCs w:val="24"/>
        </w:rPr>
        <w:t xml:space="preserve">      </w:t>
      </w:r>
    </w:p>
    <w:p w:rsidR="00051296" w:rsidRDefault="00C111A0" w:rsidP="00051296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24685">
        <w:rPr>
          <w:rFonts w:ascii="Arial Narrow" w:hAnsi="Arial Narrow"/>
          <w:sz w:val="24"/>
          <w:szCs w:val="24"/>
        </w:rPr>
        <w:t xml:space="preserve">      </w:t>
      </w:r>
      <w:r w:rsidR="00F53609" w:rsidRPr="00624685">
        <w:rPr>
          <w:rFonts w:ascii="Arial Narrow" w:hAnsi="Arial Narrow"/>
          <w:sz w:val="24"/>
          <w:szCs w:val="24"/>
        </w:rPr>
        <w:t xml:space="preserve">W powiecie </w:t>
      </w:r>
      <w:r w:rsidR="0099616E">
        <w:rPr>
          <w:rFonts w:ascii="Arial Narrow" w:hAnsi="Arial Narrow"/>
          <w:sz w:val="24"/>
          <w:szCs w:val="24"/>
        </w:rPr>
        <w:t xml:space="preserve">krośnieńskim występuje </w:t>
      </w:r>
      <w:r w:rsidR="00624685">
        <w:rPr>
          <w:rFonts w:ascii="Arial Narrow" w:hAnsi="Arial Narrow"/>
          <w:sz w:val="24"/>
          <w:szCs w:val="24"/>
        </w:rPr>
        <w:t>większe bezrobocie w porównaniu</w:t>
      </w:r>
      <w:r w:rsidR="00C36D9E">
        <w:rPr>
          <w:rFonts w:ascii="Arial Narrow" w:hAnsi="Arial Narrow"/>
          <w:sz w:val="24"/>
          <w:szCs w:val="24"/>
        </w:rPr>
        <w:t xml:space="preserve">   </w:t>
      </w:r>
      <w:r w:rsidR="00F53609" w:rsidRPr="00624685">
        <w:rPr>
          <w:rFonts w:ascii="Arial Narrow" w:hAnsi="Arial Narrow"/>
          <w:sz w:val="24"/>
          <w:szCs w:val="24"/>
        </w:rPr>
        <w:t>do</w:t>
      </w:r>
      <w:r w:rsidRPr="00624685">
        <w:rPr>
          <w:rFonts w:ascii="Arial Narrow" w:hAnsi="Arial Narrow"/>
          <w:sz w:val="24"/>
          <w:szCs w:val="24"/>
        </w:rPr>
        <w:t xml:space="preserve"> bezrobocia </w:t>
      </w:r>
      <w:r w:rsidR="00F53609" w:rsidRPr="00624685">
        <w:rPr>
          <w:rFonts w:ascii="Arial Narrow" w:hAnsi="Arial Narrow"/>
          <w:sz w:val="24"/>
          <w:szCs w:val="24"/>
        </w:rPr>
        <w:t xml:space="preserve"> krajowego </w:t>
      </w:r>
      <w:r w:rsidR="000956DC">
        <w:rPr>
          <w:rFonts w:ascii="Arial Narrow" w:hAnsi="Arial Narrow"/>
          <w:sz w:val="24"/>
          <w:szCs w:val="24"/>
        </w:rPr>
        <w:t xml:space="preserve">      </w:t>
      </w:r>
      <w:r w:rsidR="00F53609" w:rsidRPr="00624685">
        <w:rPr>
          <w:rFonts w:ascii="Arial Narrow" w:hAnsi="Arial Narrow"/>
          <w:sz w:val="24"/>
          <w:szCs w:val="24"/>
        </w:rPr>
        <w:t>jak i wojewódzkiego</w:t>
      </w:r>
      <w:r w:rsidR="004D6563">
        <w:rPr>
          <w:rFonts w:ascii="Arial Narrow" w:hAnsi="Arial Narrow"/>
          <w:sz w:val="24"/>
          <w:szCs w:val="24"/>
        </w:rPr>
        <w:t xml:space="preserve">. </w:t>
      </w:r>
      <w:r w:rsidR="000956DC" w:rsidRPr="000956DC">
        <w:rPr>
          <w:rFonts w:ascii="Arial Narrow" w:hAnsi="Arial Narrow" w:cs="Arial"/>
          <w:sz w:val="24"/>
          <w:szCs w:val="24"/>
        </w:rPr>
        <w:t xml:space="preserve">Stopa bezrobocia na Ziemi </w:t>
      </w:r>
      <w:r w:rsidR="003C36C0">
        <w:rPr>
          <w:rFonts w:ascii="Arial Narrow" w:hAnsi="Arial Narrow" w:cs="Arial"/>
          <w:sz w:val="24"/>
          <w:szCs w:val="24"/>
        </w:rPr>
        <w:t>Lubuskiej na koniec grudnia 2018</w:t>
      </w:r>
      <w:r w:rsidR="000956DC" w:rsidRPr="000956DC">
        <w:rPr>
          <w:rFonts w:ascii="Arial Narrow" w:hAnsi="Arial Narrow" w:cs="Arial"/>
          <w:sz w:val="24"/>
          <w:szCs w:val="24"/>
        </w:rPr>
        <w:t xml:space="preserve"> r. kształtowała </w:t>
      </w:r>
      <w:r w:rsidR="001A5092">
        <w:rPr>
          <w:rFonts w:ascii="Arial Narrow" w:hAnsi="Arial Narrow" w:cs="Arial"/>
          <w:sz w:val="24"/>
          <w:szCs w:val="24"/>
        </w:rPr>
        <w:t xml:space="preserve">             </w:t>
      </w:r>
      <w:r w:rsidR="000956DC" w:rsidRPr="000956DC">
        <w:rPr>
          <w:rFonts w:ascii="Arial Narrow" w:hAnsi="Arial Narrow" w:cs="Arial"/>
          <w:sz w:val="24"/>
          <w:szCs w:val="24"/>
        </w:rPr>
        <w:t xml:space="preserve">się na </w:t>
      </w:r>
      <w:r w:rsidR="000956DC">
        <w:rPr>
          <w:rFonts w:ascii="Arial Narrow" w:hAnsi="Arial Narrow" w:cs="Arial"/>
          <w:sz w:val="24"/>
          <w:szCs w:val="24"/>
        </w:rPr>
        <w:t xml:space="preserve"> </w:t>
      </w:r>
      <w:r w:rsidR="008E41A1">
        <w:rPr>
          <w:rFonts w:ascii="Arial Narrow" w:hAnsi="Arial Narrow" w:cs="Arial"/>
          <w:sz w:val="24"/>
          <w:szCs w:val="24"/>
        </w:rPr>
        <w:t>poziomie 5,8</w:t>
      </w:r>
      <w:r w:rsidR="003C36C0">
        <w:rPr>
          <w:rFonts w:ascii="Arial Narrow" w:hAnsi="Arial Narrow" w:cs="Arial"/>
          <w:sz w:val="24"/>
          <w:szCs w:val="24"/>
        </w:rPr>
        <w:t>% (w grudniu 2017</w:t>
      </w:r>
      <w:r w:rsidR="000956DC" w:rsidRPr="000956DC">
        <w:rPr>
          <w:rFonts w:ascii="Arial Narrow" w:hAnsi="Arial Narrow" w:cs="Arial"/>
          <w:sz w:val="24"/>
          <w:szCs w:val="24"/>
        </w:rPr>
        <w:t xml:space="preserve"> r. –</w:t>
      </w:r>
      <w:r w:rsidR="009D2284">
        <w:rPr>
          <w:rFonts w:ascii="Arial Narrow" w:hAnsi="Arial Narrow" w:cs="Arial"/>
          <w:sz w:val="24"/>
          <w:szCs w:val="24"/>
        </w:rPr>
        <w:t xml:space="preserve"> </w:t>
      </w:r>
      <w:r w:rsidR="003C36C0">
        <w:rPr>
          <w:rFonts w:ascii="Arial Narrow" w:hAnsi="Arial Narrow" w:cs="Arial"/>
          <w:sz w:val="24"/>
          <w:szCs w:val="24"/>
        </w:rPr>
        <w:t>6,6</w:t>
      </w:r>
      <w:r w:rsidR="00D20E3D">
        <w:rPr>
          <w:rFonts w:ascii="Arial Narrow" w:hAnsi="Arial Narrow" w:cs="Arial"/>
          <w:sz w:val="24"/>
          <w:szCs w:val="24"/>
        </w:rPr>
        <w:t>%)</w:t>
      </w:r>
      <w:r w:rsidR="000956DC" w:rsidRPr="000956DC">
        <w:rPr>
          <w:rFonts w:ascii="Arial Narrow" w:hAnsi="Arial Narrow" w:cs="Arial"/>
          <w:sz w:val="24"/>
          <w:szCs w:val="24"/>
        </w:rPr>
        <w:t>.  W Polsce st</w:t>
      </w:r>
      <w:r w:rsidR="003C36C0">
        <w:rPr>
          <w:rFonts w:ascii="Arial Narrow" w:hAnsi="Arial Narrow" w:cs="Arial"/>
          <w:sz w:val="24"/>
          <w:szCs w:val="24"/>
        </w:rPr>
        <w:t>opa bezrobocia kształtowała  się</w:t>
      </w:r>
      <w:r w:rsidR="008E41A1">
        <w:rPr>
          <w:rFonts w:ascii="Arial Narrow" w:hAnsi="Arial Narrow" w:cs="Arial"/>
          <w:sz w:val="24"/>
          <w:szCs w:val="24"/>
        </w:rPr>
        <w:t xml:space="preserve"> również </w:t>
      </w:r>
      <w:r w:rsidR="001A5092">
        <w:rPr>
          <w:rFonts w:ascii="Arial Narrow" w:hAnsi="Arial Narrow" w:cs="Arial"/>
          <w:sz w:val="24"/>
          <w:szCs w:val="24"/>
        </w:rPr>
        <w:t xml:space="preserve"> </w:t>
      </w:r>
      <w:r w:rsidR="003C36C0">
        <w:rPr>
          <w:rFonts w:ascii="Arial Narrow" w:hAnsi="Arial Narrow" w:cs="Arial"/>
          <w:sz w:val="24"/>
          <w:szCs w:val="24"/>
        </w:rPr>
        <w:t>na poziomie 5,8</w:t>
      </w:r>
      <w:r w:rsidR="000956DC" w:rsidRPr="000956DC">
        <w:rPr>
          <w:rFonts w:ascii="Arial Narrow" w:hAnsi="Arial Narrow" w:cs="Arial"/>
          <w:sz w:val="24"/>
          <w:szCs w:val="24"/>
        </w:rPr>
        <w:t>% (w grudniu</w:t>
      </w:r>
      <w:r w:rsidR="000956DC">
        <w:rPr>
          <w:rFonts w:ascii="Arial Narrow" w:hAnsi="Arial Narrow" w:cs="Arial"/>
          <w:sz w:val="24"/>
          <w:szCs w:val="24"/>
        </w:rPr>
        <w:t xml:space="preserve"> </w:t>
      </w:r>
      <w:r w:rsidR="003C36C0">
        <w:rPr>
          <w:rFonts w:ascii="Arial Narrow" w:hAnsi="Arial Narrow" w:cs="Arial"/>
          <w:sz w:val="24"/>
          <w:szCs w:val="24"/>
        </w:rPr>
        <w:t>2017</w:t>
      </w:r>
      <w:r w:rsidR="000956DC" w:rsidRPr="000956DC">
        <w:rPr>
          <w:rFonts w:ascii="Arial Narrow" w:hAnsi="Arial Narrow" w:cs="Arial"/>
          <w:sz w:val="24"/>
          <w:szCs w:val="24"/>
        </w:rPr>
        <w:t xml:space="preserve"> r. –</w:t>
      </w:r>
      <w:r w:rsidR="009D2284">
        <w:rPr>
          <w:rFonts w:ascii="Arial Narrow" w:hAnsi="Arial Narrow" w:cs="Arial"/>
          <w:sz w:val="24"/>
          <w:szCs w:val="24"/>
        </w:rPr>
        <w:t xml:space="preserve"> </w:t>
      </w:r>
      <w:r w:rsidR="003C36C0">
        <w:rPr>
          <w:rFonts w:ascii="Arial Narrow" w:hAnsi="Arial Narrow" w:cs="Arial"/>
          <w:sz w:val="24"/>
          <w:szCs w:val="24"/>
        </w:rPr>
        <w:t>6,6</w:t>
      </w:r>
      <w:r w:rsidR="000956DC" w:rsidRPr="000956DC">
        <w:rPr>
          <w:rFonts w:ascii="Arial Narrow" w:hAnsi="Arial Narrow" w:cs="Arial"/>
          <w:sz w:val="24"/>
          <w:szCs w:val="24"/>
        </w:rPr>
        <w:t>%).</w:t>
      </w:r>
      <w:r w:rsidR="00051296" w:rsidRPr="00051296">
        <w:rPr>
          <w:rFonts w:ascii="Arial Narrow" w:hAnsi="Arial Narrow"/>
          <w:sz w:val="24"/>
          <w:szCs w:val="24"/>
        </w:rPr>
        <w:t xml:space="preserve"> </w:t>
      </w:r>
      <w:r w:rsidR="00051296" w:rsidRPr="00624685">
        <w:rPr>
          <w:rFonts w:ascii="Arial Narrow" w:hAnsi="Arial Narrow"/>
          <w:sz w:val="24"/>
          <w:szCs w:val="24"/>
        </w:rPr>
        <w:t xml:space="preserve">Analizując badane dane  w poszczególnych latach widoczny jest </w:t>
      </w:r>
      <w:r w:rsidR="00051296">
        <w:rPr>
          <w:rFonts w:ascii="Arial Narrow" w:hAnsi="Arial Narrow"/>
          <w:sz w:val="24"/>
          <w:szCs w:val="24"/>
        </w:rPr>
        <w:t xml:space="preserve"> znaczny</w:t>
      </w:r>
      <w:r w:rsidR="00051296" w:rsidRPr="00624685">
        <w:rPr>
          <w:rFonts w:ascii="Arial Narrow" w:hAnsi="Arial Narrow"/>
          <w:sz w:val="24"/>
          <w:szCs w:val="24"/>
        </w:rPr>
        <w:t xml:space="preserve"> spadek bezrobocia. Tendencja spadkowa utrzymuje się od roku 2014. Stopa bezrobocia w kraju </w:t>
      </w:r>
      <w:r w:rsidR="00051296">
        <w:rPr>
          <w:rFonts w:ascii="Arial Narrow" w:hAnsi="Arial Narrow"/>
          <w:sz w:val="24"/>
          <w:szCs w:val="24"/>
        </w:rPr>
        <w:t xml:space="preserve"> </w:t>
      </w:r>
      <w:r w:rsidR="00051296" w:rsidRPr="00624685">
        <w:rPr>
          <w:rFonts w:ascii="Arial Narrow" w:hAnsi="Arial Narrow"/>
          <w:sz w:val="24"/>
          <w:szCs w:val="24"/>
        </w:rPr>
        <w:t>w odniesieniu  do roku po</w:t>
      </w:r>
      <w:r w:rsidR="003C36C0">
        <w:rPr>
          <w:rFonts w:ascii="Arial Narrow" w:hAnsi="Arial Narrow"/>
          <w:sz w:val="24"/>
          <w:szCs w:val="24"/>
        </w:rPr>
        <w:t>przedniego zmniejszyła się o 0,8</w:t>
      </w:r>
      <w:r w:rsidR="00051296">
        <w:rPr>
          <w:rFonts w:ascii="Arial Narrow" w:hAnsi="Arial Narrow"/>
          <w:sz w:val="24"/>
          <w:szCs w:val="24"/>
        </w:rPr>
        <w:t xml:space="preserve"> </w:t>
      </w:r>
      <w:r w:rsidR="00051296" w:rsidRPr="00624685">
        <w:rPr>
          <w:rFonts w:ascii="Arial Narrow" w:hAnsi="Arial Narrow"/>
          <w:sz w:val="24"/>
          <w:szCs w:val="24"/>
        </w:rPr>
        <w:t>%,</w:t>
      </w:r>
      <w:r w:rsidR="009C2C47">
        <w:rPr>
          <w:rFonts w:ascii="Arial Narrow" w:hAnsi="Arial Narrow"/>
          <w:sz w:val="24"/>
          <w:szCs w:val="24"/>
        </w:rPr>
        <w:t xml:space="preserve"> </w:t>
      </w:r>
      <w:r w:rsidR="000D4901">
        <w:rPr>
          <w:rFonts w:ascii="Arial Narrow" w:hAnsi="Arial Narrow"/>
          <w:sz w:val="24"/>
          <w:szCs w:val="24"/>
        </w:rPr>
        <w:t xml:space="preserve">           </w:t>
      </w:r>
      <w:r w:rsidR="009C2C47">
        <w:rPr>
          <w:rFonts w:ascii="Arial Narrow" w:hAnsi="Arial Narrow"/>
          <w:sz w:val="24"/>
          <w:szCs w:val="24"/>
        </w:rPr>
        <w:t xml:space="preserve">                            </w:t>
      </w:r>
      <w:r w:rsidR="00051296" w:rsidRPr="00624685">
        <w:rPr>
          <w:rFonts w:ascii="Arial Narrow" w:hAnsi="Arial Narrow"/>
          <w:sz w:val="24"/>
          <w:szCs w:val="24"/>
        </w:rPr>
        <w:t xml:space="preserve"> w województwi</w:t>
      </w:r>
      <w:r w:rsidR="00051296">
        <w:rPr>
          <w:rFonts w:ascii="Arial Narrow" w:hAnsi="Arial Narrow"/>
          <w:sz w:val="24"/>
          <w:szCs w:val="24"/>
        </w:rPr>
        <w:t xml:space="preserve">e lubuskim nastąpił spadek </w:t>
      </w:r>
      <w:r w:rsidR="008E41A1">
        <w:rPr>
          <w:rFonts w:ascii="Arial Narrow" w:hAnsi="Arial Narrow"/>
          <w:sz w:val="24"/>
          <w:szCs w:val="24"/>
        </w:rPr>
        <w:t>również o 0,8</w:t>
      </w:r>
      <w:r w:rsidR="00051296">
        <w:rPr>
          <w:rFonts w:ascii="Arial Narrow" w:hAnsi="Arial Narrow"/>
          <w:sz w:val="24"/>
          <w:szCs w:val="24"/>
        </w:rPr>
        <w:t xml:space="preserve"> </w:t>
      </w:r>
      <w:r w:rsidR="00051296" w:rsidRPr="00624685">
        <w:rPr>
          <w:rFonts w:ascii="Arial Narrow" w:hAnsi="Arial Narrow"/>
          <w:sz w:val="24"/>
          <w:szCs w:val="24"/>
        </w:rPr>
        <w:t xml:space="preserve">%. </w:t>
      </w:r>
    </w:p>
    <w:p w:rsidR="00F53609" w:rsidRPr="00051296" w:rsidRDefault="00F53609" w:rsidP="0005129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90780A" w:rsidRDefault="0090780A" w:rsidP="00061E77">
      <w:pPr>
        <w:tabs>
          <w:tab w:val="left" w:pos="2410"/>
          <w:tab w:val="left" w:pos="4395"/>
        </w:tabs>
        <w:rPr>
          <w:rFonts w:ascii="Arial Narrow" w:hAnsi="Arial Narrow"/>
          <w:b/>
          <w:sz w:val="28"/>
          <w:szCs w:val="28"/>
        </w:rPr>
      </w:pPr>
    </w:p>
    <w:p w:rsidR="005A50D8" w:rsidRPr="001201D5" w:rsidRDefault="005A50D8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Wykres  </w:t>
      </w:r>
      <w:r w:rsidR="00842023" w:rsidRPr="001201D5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842023" w:rsidRPr="001201D5">
        <w:rPr>
          <w:rFonts w:ascii="Arial Narrow" w:hAnsi="Arial Narrow"/>
          <w:color w:val="1F497D" w:themeColor="text2"/>
          <w:sz w:val="24"/>
          <w:szCs w:val="24"/>
        </w:rPr>
        <w:instrText xml:space="preserve"> SEQ Wykres_ \* ARABIC </w:instrText>
      </w:r>
      <w:r w:rsidR="00842023" w:rsidRPr="001201D5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>
        <w:rPr>
          <w:rFonts w:ascii="Arial Narrow" w:hAnsi="Arial Narrow"/>
          <w:noProof/>
          <w:color w:val="1F497D" w:themeColor="text2"/>
          <w:sz w:val="24"/>
          <w:szCs w:val="24"/>
        </w:rPr>
        <w:t>1</w:t>
      </w:r>
      <w:r w:rsidR="00842023" w:rsidRPr="001201D5">
        <w:rPr>
          <w:rFonts w:ascii="Arial Narrow" w:hAnsi="Arial Narrow"/>
          <w:noProof/>
          <w:color w:val="1F497D" w:themeColor="text2"/>
          <w:sz w:val="24"/>
          <w:szCs w:val="24"/>
        </w:rPr>
        <w:fldChar w:fldCharType="end"/>
      </w:r>
      <w:r w:rsidRPr="001201D5">
        <w:rPr>
          <w:rFonts w:ascii="Arial Narrow" w:hAnsi="Arial Narrow"/>
          <w:color w:val="1F497D" w:themeColor="text2"/>
          <w:sz w:val="24"/>
          <w:szCs w:val="24"/>
        </w:rPr>
        <w:t>. Stopa bezrobocia dla Polski, województwa lubuskiego, powiatu krośnieńskiego</w:t>
      </w:r>
    </w:p>
    <w:p w:rsidR="005A50D8" w:rsidRPr="001201D5" w:rsidRDefault="004E49BF" w:rsidP="004E49BF">
      <w:pPr>
        <w:pStyle w:val="Legenda"/>
        <w:spacing w:after="0"/>
        <w:rPr>
          <w:rFonts w:ascii="Arial Narrow" w:hAnsi="Arial Narrow"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</w:t>
      </w:r>
      <w:r w:rsidR="004420AD" w:rsidRPr="001201D5">
        <w:rPr>
          <w:rFonts w:ascii="Arial Narrow" w:hAnsi="Arial Narrow"/>
          <w:color w:val="1F497D" w:themeColor="text2"/>
          <w:sz w:val="24"/>
          <w:szCs w:val="24"/>
        </w:rPr>
        <w:t>w</w:t>
      </w:r>
      <w:r w:rsidR="000D4901">
        <w:rPr>
          <w:rFonts w:ascii="Arial Narrow" w:hAnsi="Arial Narrow"/>
          <w:color w:val="1F497D" w:themeColor="text2"/>
          <w:sz w:val="24"/>
          <w:szCs w:val="24"/>
        </w:rPr>
        <w:t xml:space="preserve"> latach 2014 – 2018 (</w:t>
      </w:r>
      <w:r w:rsidR="004420AD" w:rsidRPr="001201D5">
        <w:rPr>
          <w:rFonts w:ascii="Arial Narrow" w:hAnsi="Arial Narrow"/>
          <w:color w:val="1F497D" w:themeColor="text2"/>
          <w:sz w:val="24"/>
          <w:szCs w:val="24"/>
        </w:rPr>
        <w:t>stan na dzień 31.12.2018</w:t>
      </w:r>
      <w:r w:rsidR="000D4901">
        <w:rPr>
          <w:rFonts w:ascii="Arial Narrow" w:hAnsi="Arial Narrow"/>
          <w:color w:val="1F497D" w:themeColor="text2"/>
          <w:sz w:val="24"/>
          <w:szCs w:val="24"/>
        </w:rPr>
        <w:t xml:space="preserve"> r.</w:t>
      </w:r>
      <w:r w:rsidR="005A50D8" w:rsidRPr="001201D5">
        <w:rPr>
          <w:rFonts w:ascii="Arial Narrow" w:hAnsi="Arial Narrow"/>
          <w:color w:val="1F497D" w:themeColor="text2"/>
          <w:sz w:val="24"/>
          <w:szCs w:val="24"/>
        </w:rPr>
        <w:t xml:space="preserve">) </w:t>
      </w:r>
    </w:p>
    <w:p w:rsidR="00657E84" w:rsidRDefault="008B1FC3" w:rsidP="00657E84">
      <w:pPr>
        <w:keepNext/>
        <w:tabs>
          <w:tab w:val="left" w:pos="2410"/>
          <w:tab w:val="left" w:pos="4395"/>
        </w:tabs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2198772A" wp14:editId="7120475E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11A0" w:rsidRPr="00B8507E" w:rsidRDefault="00842023" w:rsidP="007671AE">
      <w:pPr>
        <w:tabs>
          <w:tab w:val="left" w:pos="2410"/>
          <w:tab w:val="left" w:pos="4395"/>
        </w:tabs>
        <w:spacing w:line="360" w:lineRule="auto"/>
        <w:jc w:val="both"/>
        <w:rPr>
          <w:b/>
          <w:bCs/>
          <w:color w:val="365F91" w:themeColor="accent1" w:themeShade="BF"/>
          <w:sz w:val="18"/>
          <w:szCs w:val="18"/>
        </w:rPr>
      </w:pPr>
      <w:r w:rsidRPr="00B8507E">
        <w:rPr>
          <w:rFonts w:ascii="Arial Narrow" w:hAnsi="Arial Narrow"/>
          <w:b/>
          <w:color w:val="365F91" w:themeColor="accent1" w:themeShade="BF"/>
          <w:sz w:val="24"/>
          <w:szCs w:val="24"/>
        </w:rPr>
        <w:t>Ź</w:t>
      </w:r>
      <w:r w:rsidR="001201D5">
        <w:rPr>
          <w:rFonts w:ascii="Arial Narrow" w:hAnsi="Arial Narrow"/>
          <w:b/>
          <w:i/>
          <w:color w:val="365F91" w:themeColor="accent1" w:themeShade="BF"/>
          <w:sz w:val="24"/>
          <w:szCs w:val="24"/>
        </w:rPr>
        <w:t>ródło: Opracowanie własne PUP.</w:t>
      </w:r>
    </w:p>
    <w:p w:rsidR="00051296" w:rsidRDefault="00051296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51296" w:rsidRDefault="00051296" w:rsidP="00051296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5F2EE6">
        <w:rPr>
          <w:rFonts w:ascii="Arial Narrow" w:hAnsi="Arial Narrow"/>
          <w:sz w:val="24"/>
          <w:szCs w:val="24"/>
        </w:rPr>
        <w:t xml:space="preserve">W powiecie krośnieńskim </w:t>
      </w:r>
      <w:r w:rsidR="008E41A1">
        <w:rPr>
          <w:rFonts w:ascii="Arial Narrow" w:hAnsi="Arial Narrow"/>
          <w:sz w:val="24"/>
          <w:szCs w:val="24"/>
        </w:rPr>
        <w:t>w 2018</w:t>
      </w:r>
      <w:r>
        <w:rPr>
          <w:rFonts w:ascii="Arial Narrow" w:hAnsi="Arial Narrow"/>
          <w:sz w:val="24"/>
          <w:szCs w:val="24"/>
        </w:rPr>
        <w:t xml:space="preserve"> roku </w:t>
      </w:r>
      <w:r w:rsidR="005F2EE6">
        <w:rPr>
          <w:rFonts w:ascii="Arial Narrow" w:hAnsi="Arial Narrow"/>
          <w:sz w:val="24"/>
          <w:szCs w:val="24"/>
        </w:rPr>
        <w:t>odnotowano</w:t>
      </w:r>
      <w:r w:rsidR="008E41A1">
        <w:rPr>
          <w:rFonts w:ascii="Arial Narrow" w:hAnsi="Arial Narrow"/>
          <w:sz w:val="24"/>
          <w:szCs w:val="24"/>
        </w:rPr>
        <w:t xml:space="preserve"> stopę bezrobocia na poziomie 9</w:t>
      </w:r>
      <w:r>
        <w:rPr>
          <w:rFonts w:ascii="Arial Narrow" w:hAnsi="Arial Narrow"/>
          <w:sz w:val="24"/>
          <w:szCs w:val="24"/>
        </w:rPr>
        <w:t>,5 %</w:t>
      </w:r>
      <w:r w:rsidR="009C2C47">
        <w:rPr>
          <w:rFonts w:ascii="Arial Narrow" w:hAnsi="Arial Narrow"/>
          <w:sz w:val="24"/>
          <w:szCs w:val="24"/>
        </w:rPr>
        <w:t xml:space="preserve">                     </w:t>
      </w:r>
      <w:r>
        <w:rPr>
          <w:rFonts w:ascii="Arial Narrow" w:hAnsi="Arial Narrow"/>
          <w:sz w:val="24"/>
          <w:szCs w:val="24"/>
        </w:rPr>
        <w:t xml:space="preserve"> i jest</w:t>
      </w:r>
      <w:r w:rsidR="009C2C47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to </w:t>
      </w:r>
      <w:r w:rsidR="005F2EE6">
        <w:rPr>
          <w:rFonts w:ascii="Arial Narrow" w:hAnsi="Arial Narrow"/>
          <w:sz w:val="24"/>
          <w:szCs w:val="24"/>
        </w:rPr>
        <w:t xml:space="preserve"> jedn</w:t>
      </w:r>
      <w:r w:rsidR="004D6563">
        <w:rPr>
          <w:rFonts w:ascii="Arial Narrow" w:hAnsi="Arial Narrow"/>
          <w:sz w:val="24"/>
          <w:szCs w:val="24"/>
        </w:rPr>
        <w:t xml:space="preserve">a z </w:t>
      </w:r>
      <w:r w:rsidR="00C32E5C">
        <w:rPr>
          <w:rFonts w:ascii="Arial Narrow" w:hAnsi="Arial Narrow"/>
          <w:sz w:val="24"/>
          <w:szCs w:val="24"/>
        </w:rPr>
        <w:t xml:space="preserve">wyższych </w:t>
      </w:r>
      <w:r w:rsidR="009D2284">
        <w:rPr>
          <w:rFonts w:ascii="Arial Narrow" w:hAnsi="Arial Narrow"/>
          <w:sz w:val="24"/>
          <w:szCs w:val="24"/>
        </w:rPr>
        <w:t xml:space="preserve"> stóp bezrobocia  </w:t>
      </w:r>
      <w:r>
        <w:rPr>
          <w:rFonts w:ascii="Arial Narrow" w:hAnsi="Arial Narrow"/>
          <w:sz w:val="24"/>
          <w:szCs w:val="24"/>
        </w:rPr>
        <w:t xml:space="preserve">w województwie lubuskim. </w:t>
      </w:r>
      <w:r w:rsidRPr="00624685">
        <w:rPr>
          <w:rFonts w:ascii="Arial Narrow" w:hAnsi="Arial Narrow"/>
          <w:sz w:val="24"/>
          <w:szCs w:val="24"/>
        </w:rPr>
        <w:t xml:space="preserve">  Porównując do </w:t>
      </w:r>
      <w:r w:rsidR="008E41A1">
        <w:rPr>
          <w:rFonts w:ascii="Arial Narrow" w:hAnsi="Arial Narrow"/>
          <w:sz w:val="24"/>
          <w:szCs w:val="24"/>
        </w:rPr>
        <w:t>analogicznego okresu w roku 2017</w:t>
      </w:r>
      <w:r>
        <w:rPr>
          <w:rFonts w:ascii="Arial Narrow" w:hAnsi="Arial Narrow"/>
          <w:sz w:val="24"/>
          <w:szCs w:val="24"/>
        </w:rPr>
        <w:t xml:space="preserve"> </w:t>
      </w:r>
      <w:r w:rsidRPr="00624685">
        <w:rPr>
          <w:rFonts w:ascii="Arial Narrow" w:hAnsi="Arial Narrow"/>
          <w:sz w:val="24"/>
          <w:szCs w:val="24"/>
        </w:rPr>
        <w:t xml:space="preserve"> nastąpił spadek </w:t>
      </w:r>
      <w:r w:rsidR="008E41A1">
        <w:rPr>
          <w:rFonts w:ascii="Arial Narrow" w:hAnsi="Arial Narrow"/>
          <w:sz w:val="24"/>
          <w:szCs w:val="24"/>
        </w:rPr>
        <w:t>o 1</w:t>
      </w:r>
      <w:r>
        <w:rPr>
          <w:rFonts w:ascii="Arial Narrow" w:hAnsi="Arial Narrow"/>
          <w:sz w:val="24"/>
          <w:szCs w:val="24"/>
        </w:rPr>
        <w:t xml:space="preserve">,8 </w:t>
      </w:r>
      <w:r w:rsidRPr="00624685">
        <w:rPr>
          <w:rFonts w:ascii="Arial Narrow" w:hAnsi="Arial Narrow"/>
          <w:sz w:val="24"/>
          <w:szCs w:val="24"/>
        </w:rPr>
        <w:t xml:space="preserve"> punktów procentowych. </w:t>
      </w:r>
    </w:p>
    <w:p w:rsidR="00051296" w:rsidRPr="00051296" w:rsidRDefault="008E41A1" w:rsidP="0005129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Na koniec grudnia 2018</w:t>
      </w:r>
      <w:r w:rsidR="00051296" w:rsidRPr="00051296">
        <w:rPr>
          <w:rFonts w:ascii="Arial Narrow" w:hAnsi="Arial Narrow" w:cs="Arial"/>
          <w:sz w:val="24"/>
          <w:szCs w:val="24"/>
        </w:rPr>
        <w:t xml:space="preserve"> r. najwyższą stopę bezrobocia odnotowano </w:t>
      </w:r>
      <w:r>
        <w:rPr>
          <w:rFonts w:ascii="Arial Narrow" w:hAnsi="Arial Narrow" w:cs="Arial"/>
          <w:sz w:val="24"/>
          <w:szCs w:val="24"/>
        </w:rPr>
        <w:t>w powiatach: międzyrzeckim –12,2</w:t>
      </w:r>
      <w:r w:rsidR="00051296" w:rsidRPr="00051296">
        <w:rPr>
          <w:rFonts w:ascii="Arial Narrow" w:hAnsi="Arial Narrow" w:cs="Arial"/>
          <w:sz w:val="24"/>
          <w:szCs w:val="24"/>
        </w:rPr>
        <w:t xml:space="preserve">%, </w:t>
      </w:r>
      <w:r w:rsidR="004D6563" w:rsidRPr="00051296">
        <w:rPr>
          <w:rFonts w:ascii="Arial Narrow" w:hAnsi="Arial Narrow" w:cs="Arial"/>
          <w:sz w:val="24"/>
          <w:szCs w:val="24"/>
        </w:rPr>
        <w:t>strze</w:t>
      </w:r>
      <w:r w:rsidR="004D6563">
        <w:rPr>
          <w:rFonts w:ascii="Arial Narrow" w:hAnsi="Arial Narrow" w:cs="Arial"/>
          <w:sz w:val="24"/>
          <w:szCs w:val="24"/>
        </w:rPr>
        <w:t xml:space="preserve">lecko-drezdeneckim </w:t>
      </w:r>
      <w:r w:rsidR="009C2C47">
        <w:rPr>
          <w:rFonts w:ascii="Arial Narrow" w:hAnsi="Arial Narrow" w:cs="Arial"/>
          <w:sz w:val="24"/>
          <w:szCs w:val="24"/>
        </w:rPr>
        <w:t>10,9</w:t>
      </w:r>
      <w:r w:rsidR="00842023">
        <w:rPr>
          <w:rFonts w:ascii="Arial Narrow" w:hAnsi="Arial Narrow" w:cs="Arial"/>
          <w:sz w:val="24"/>
          <w:szCs w:val="24"/>
        </w:rPr>
        <w:t xml:space="preserve">% </w:t>
      </w:r>
      <w:r w:rsidR="004D6563">
        <w:rPr>
          <w:rFonts w:ascii="Arial Narrow" w:hAnsi="Arial Narrow" w:cs="Arial"/>
          <w:sz w:val="24"/>
          <w:szCs w:val="24"/>
        </w:rPr>
        <w:t xml:space="preserve">oraz </w:t>
      </w:r>
      <w:r w:rsidR="00051296" w:rsidRPr="00051296">
        <w:rPr>
          <w:rFonts w:ascii="Arial Narrow" w:hAnsi="Arial Narrow" w:cs="Arial"/>
          <w:sz w:val="24"/>
          <w:szCs w:val="24"/>
        </w:rPr>
        <w:t>krośnieński</w:t>
      </w:r>
      <w:r w:rsidR="00051296">
        <w:rPr>
          <w:rFonts w:ascii="Arial Narrow" w:hAnsi="Arial Narrow" w:cs="Arial"/>
          <w:sz w:val="24"/>
          <w:szCs w:val="24"/>
        </w:rPr>
        <w:t>m</w:t>
      </w:r>
      <w:r>
        <w:rPr>
          <w:rFonts w:ascii="Arial Narrow" w:hAnsi="Arial Narrow" w:cs="Arial"/>
          <w:sz w:val="24"/>
          <w:szCs w:val="24"/>
        </w:rPr>
        <w:t xml:space="preserve"> 9</w:t>
      </w:r>
      <w:r w:rsidR="004D6563">
        <w:rPr>
          <w:rFonts w:ascii="Arial Narrow" w:hAnsi="Arial Narrow" w:cs="Arial"/>
          <w:sz w:val="24"/>
          <w:szCs w:val="24"/>
        </w:rPr>
        <w:t xml:space="preserve">,5%. </w:t>
      </w:r>
      <w:r w:rsidR="00051296" w:rsidRPr="00051296">
        <w:rPr>
          <w:rFonts w:ascii="Arial Narrow" w:hAnsi="Arial Narrow" w:cs="Arial"/>
          <w:sz w:val="24"/>
          <w:szCs w:val="24"/>
        </w:rPr>
        <w:t xml:space="preserve"> Najniższą stopą bezrobocia wyróżniały się powiaty: gorzowski (grodzki) –</w:t>
      </w:r>
      <w:r w:rsidR="009D2284">
        <w:rPr>
          <w:rFonts w:ascii="Arial Narrow" w:hAnsi="Arial Narrow" w:cs="Arial"/>
          <w:sz w:val="24"/>
          <w:szCs w:val="24"/>
        </w:rPr>
        <w:t xml:space="preserve"> </w:t>
      </w:r>
      <w:r w:rsidR="004D6563">
        <w:rPr>
          <w:rFonts w:ascii="Arial Narrow" w:hAnsi="Arial Narrow" w:cs="Arial"/>
          <w:sz w:val="24"/>
          <w:szCs w:val="24"/>
        </w:rPr>
        <w:t>2,6%, słubicki</w:t>
      </w:r>
      <w:r w:rsidR="00051296" w:rsidRPr="00051296">
        <w:rPr>
          <w:rFonts w:ascii="Arial Narrow" w:hAnsi="Arial Narrow" w:cs="Arial"/>
          <w:sz w:val="24"/>
          <w:szCs w:val="24"/>
        </w:rPr>
        <w:t xml:space="preserve"> –</w:t>
      </w:r>
      <w:r w:rsidR="009D2284">
        <w:rPr>
          <w:rFonts w:ascii="Arial Narrow" w:hAnsi="Arial Narrow" w:cs="Arial"/>
          <w:sz w:val="24"/>
          <w:szCs w:val="24"/>
        </w:rPr>
        <w:t xml:space="preserve"> </w:t>
      </w:r>
      <w:r w:rsidR="003C3A4E">
        <w:rPr>
          <w:rFonts w:ascii="Arial Narrow" w:hAnsi="Arial Narrow" w:cs="Arial"/>
          <w:sz w:val="24"/>
          <w:szCs w:val="24"/>
        </w:rPr>
        <w:t>2,5</w:t>
      </w:r>
      <w:r w:rsidR="00051296" w:rsidRPr="00051296">
        <w:rPr>
          <w:rFonts w:ascii="Arial Narrow" w:hAnsi="Arial Narrow" w:cs="Arial"/>
          <w:sz w:val="24"/>
          <w:szCs w:val="24"/>
        </w:rPr>
        <w:t>%, zielonogórski (grodzki) –3,4%.</w:t>
      </w:r>
    </w:p>
    <w:p w:rsidR="004E49BF" w:rsidRDefault="00492BBD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0D6F89" w:rsidRPr="00624685">
        <w:rPr>
          <w:rFonts w:ascii="Arial Narrow" w:hAnsi="Arial Narrow"/>
          <w:sz w:val="24"/>
          <w:szCs w:val="24"/>
        </w:rPr>
        <w:t>Liczba bezrobotnych zarejestrowanych w Powia</w:t>
      </w:r>
      <w:r w:rsidR="00FC2D63" w:rsidRPr="00624685">
        <w:rPr>
          <w:rFonts w:ascii="Arial Narrow" w:hAnsi="Arial Narrow"/>
          <w:sz w:val="24"/>
          <w:szCs w:val="24"/>
        </w:rPr>
        <w:t>towym Urzędzie Pracy w Krośnie O</w:t>
      </w:r>
      <w:r w:rsidR="00AD766A">
        <w:rPr>
          <w:rFonts w:ascii="Arial Narrow" w:hAnsi="Arial Narrow"/>
          <w:sz w:val="24"/>
          <w:szCs w:val="24"/>
        </w:rPr>
        <w:t xml:space="preserve">drzańskim </w:t>
      </w:r>
      <w:r w:rsidR="009D2284">
        <w:rPr>
          <w:rFonts w:ascii="Arial Narrow" w:hAnsi="Arial Narrow"/>
          <w:sz w:val="24"/>
          <w:szCs w:val="24"/>
        </w:rPr>
        <w:t xml:space="preserve">                </w:t>
      </w:r>
      <w:r w:rsidR="00AD766A">
        <w:rPr>
          <w:rFonts w:ascii="Arial Narrow" w:hAnsi="Arial Narrow"/>
          <w:sz w:val="24"/>
          <w:szCs w:val="24"/>
        </w:rPr>
        <w:t>n</w:t>
      </w:r>
      <w:r w:rsidR="003C3A4E">
        <w:rPr>
          <w:rFonts w:ascii="Arial Narrow" w:hAnsi="Arial Narrow"/>
          <w:sz w:val="24"/>
          <w:szCs w:val="24"/>
        </w:rPr>
        <w:t>a dzień 31.12.2018 r. wynosiła 1619</w:t>
      </w:r>
      <w:r w:rsidR="00051296">
        <w:rPr>
          <w:rFonts w:ascii="Arial Narrow" w:hAnsi="Arial Narrow"/>
          <w:sz w:val="24"/>
          <w:szCs w:val="24"/>
        </w:rPr>
        <w:t xml:space="preserve"> </w:t>
      </w:r>
      <w:r w:rsidR="005A50D8">
        <w:rPr>
          <w:rFonts w:ascii="Arial Narrow" w:hAnsi="Arial Narrow"/>
          <w:sz w:val="24"/>
          <w:szCs w:val="24"/>
        </w:rPr>
        <w:t xml:space="preserve"> osób (</w:t>
      </w:r>
      <w:r w:rsidR="00652698" w:rsidRPr="00624685">
        <w:rPr>
          <w:rFonts w:ascii="Arial Narrow" w:hAnsi="Arial Narrow"/>
          <w:sz w:val="24"/>
          <w:szCs w:val="24"/>
        </w:rPr>
        <w:t>w tym kobi</w:t>
      </w:r>
      <w:r w:rsidR="005A50D8">
        <w:rPr>
          <w:rFonts w:ascii="Arial Narrow" w:hAnsi="Arial Narrow"/>
          <w:sz w:val="24"/>
          <w:szCs w:val="24"/>
        </w:rPr>
        <w:t xml:space="preserve">ety stanowiły </w:t>
      </w:r>
      <w:r w:rsidR="003C3A4E">
        <w:rPr>
          <w:rFonts w:ascii="Arial Narrow" w:hAnsi="Arial Narrow"/>
          <w:sz w:val="24"/>
          <w:szCs w:val="24"/>
        </w:rPr>
        <w:t xml:space="preserve"> 58,1 %, tj. 941</w:t>
      </w:r>
      <w:r w:rsidR="005A50D8">
        <w:rPr>
          <w:rFonts w:ascii="Arial Narrow" w:hAnsi="Arial Narrow"/>
          <w:sz w:val="24"/>
          <w:szCs w:val="24"/>
        </w:rPr>
        <w:t xml:space="preserve"> osób</w:t>
      </w:r>
      <w:r w:rsidR="00652698" w:rsidRPr="00624685">
        <w:rPr>
          <w:rFonts w:ascii="Arial Narrow" w:hAnsi="Arial Narrow"/>
          <w:sz w:val="24"/>
          <w:szCs w:val="24"/>
        </w:rPr>
        <w:t xml:space="preserve">) </w:t>
      </w:r>
      <w:r w:rsidR="00624685">
        <w:rPr>
          <w:rFonts w:ascii="Arial Narrow" w:hAnsi="Arial Narrow"/>
          <w:sz w:val="24"/>
          <w:szCs w:val="24"/>
        </w:rPr>
        <w:t xml:space="preserve">                           </w:t>
      </w:r>
      <w:r w:rsidR="003C3A4E">
        <w:rPr>
          <w:rFonts w:ascii="Arial Narrow" w:hAnsi="Arial Narrow"/>
          <w:sz w:val="24"/>
          <w:szCs w:val="24"/>
        </w:rPr>
        <w:t xml:space="preserve">              </w:t>
      </w:r>
      <w:r w:rsidR="00624685">
        <w:rPr>
          <w:rFonts w:ascii="Arial Narrow" w:hAnsi="Arial Narrow"/>
          <w:sz w:val="24"/>
          <w:szCs w:val="24"/>
        </w:rPr>
        <w:t xml:space="preserve">   </w:t>
      </w:r>
      <w:r w:rsidR="00652698" w:rsidRPr="00624685">
        <w:rPr>
          <w:rFonts w:ascii="Arial Narrow" w:hAnsi="Arial Narrow"/>
          <w:sz w:val="24"/>
          <w:szCs w:val="24"/>
        </w:rPr>
        <w:t>i</w:t>
      </w:r>
      <w:r w:rsidR="003034B1">
        <w:rPr>
          <w:rFonts w:ascii="Arial Narrow" w:hAnsi="Arial Narrow"/>
          <w:sz w:val="24"/>
          <w:szCs w:val="24"/>
        </w:rPr>
        <w:t xml:space="preserve"> w porównaniu do ro</w:t>
      </w:r>
      <w:r w:rsidR="003C3A4E">
        <w:rPr>
          <w:rFonts w:ascii="Arial Narrow" w:hAnsi="Arial Narrow"/>
          <w:sz w:val="24"/>
          <w:szCs w:val="24"/>
        </w:rPr>
        <w:t>ku 2017</w:t>
      </w:r>
      <w:r w:rsidR="004321CB">
        <w:rPr>
          <w:rFonts w:ascii="Arial Narrow" w:hAnsi="Arial Narrow"/>
          <w:sz w:val="24"/>
          <w:szCs w:val="24"/>
        </w:rPr>
        <w:t xml:space="preserve"> </w:t>
      </w:r>
      <w:r w:rsidR="00652698" w:rsidRPr="00624685">
        <w:rPr>
          <w:rFonts w:ascii="Arial Narrow" w:hAnsi="Arial Narrow"/>
          <w:sz w:val="24"/>
          <w:szCs w:val="24"/>
        </w:rPr>
        <w:t>ilość osób zarejestrowanych</w:t>
      </w:r>
      <w:r w:rsidR="001675C9">
        <w:rPr>
          <w:rFonts w:ascii="Arial Narrow" w:hAnsi="Arial Narrow"/>
          <w:sz w:val="24"/>
          <w:szCs w:val="24"/>
        </w:rPr>
        <w:t xml:space="preserve"> w analogicznym okresie </w:t>
      </w:r>
      <w:r w:rsidR="00652698" w:rsidRPr="00624685">
        <w:rPr>
          <w:rFonts w:ascii="Arial Narrow" w:hAnsi="Arial Narrow"/>
          <w:sz w:val="24"/>
          <w:szCs w:val="24"/>
        </w:rPr>
        <w:t xml:space="preserve"> zmniejszył</w:t>
      </w:r>
      <w:r w:rsidR="00237825" w:rsidRPr="00624685">
        <w:rPr>
          <w:rFonts w:ascii="Arial Narrow" w:hAnsi="Arial Narrow"/>
          <w:sz w:val="24"/>
          <w:szCs w:val="24"/>
        </w:rPr>
        <w:t>a</w:t>
      </w:r>
      <w:r w:rsidR="00652698" w:rsidRPr="00624685">
        <w:rPr>
          <w:rFonts w:ascii="Arial Narrow" w:hAnsi="Arial Narrow"/>
          <w:sz w:val="24"/>
          <w:szCs w:val="24"/>
        </w:rPr>
        <w:t xml:space="preserve"> </w:t>
      </w:r>
      <w:r w:rsidR="001675C9">
        <w:rPr>
          <w:rFonts w:ascii="Arial Narrow" w:hAnsi="Arial Narrow"/>
          <w:sz w:val="24"/>
          <w:szCs w:val="24"/>
        </w:rPr>
        <w:t xml:space="preserve">                  </w:t>
      </w:r>
      <w:r w:rsidR="003C3A4E">
        <w:rPr>
          <w:rFonts w:ascii="Arial Narrow" w:hAnsi="Arial Narrow"/>
          <w:sz w:val="24"/>
          <w:szCs w:val="24"/>
        </w:rPr>
        <w:t xml:space="preserve">się o 319 osób. </w:t>
      </w:r>
    </w:p>
    <w:p w:rsidR="009C2C47" w:rsidRPr="00624685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92BBD" w:rsidRPr="001201D5" w:rsidRDefault="005A50D8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Wykres  </w:t>
      </w:r>
      <w:r w:rsidR="00842023" w:rsidRPr="001201D5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842023" w:rsidRPr="001201D5">
        <w:rPr>
          <w:rFonts w:ascii="Arial Narrow" w:hAnsi="Arial Narrow"/>
          <w:color w:val="1F497D" w:themeColor="text2"/>
          <w:sz w:val="24"/>
          <w:szCs w:val="24"/>
        </w:rPr>
        <w:instrText xml:space="preserve"> SEQ Wykres_ \* ARABIC </w:instrText>
      </w:r>
      <w:r w:rsidR="00842023" w:rsidRPr="001201D5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>
        <w:rPr>
          <w:rFonts w:ascii="Arial Narrow" w:hAnsi="Arial Narrow"/>
          <w:noProof/>
          <w:color w:val="1F497D" w:themeColor="text2"/>
          <w:sz w:val="24"/>
          <w:szCs w:val="24"/>
        </w:rPr>
        <w:t>2</w:t>
      </w:r>
      <w:r w:rsidR="00842023" w:rsidRPr="001201D5">
        <w:rPr>
          <w:rFonts w:ascii="Arial Narrow" w:hAnsi="Arial Narrow"/>
          <w:noProof/>
          <w:color w:val="1F497D" w:themeColor="text2"/>
          <w:sz w:val="24"/>
          <w:szCs w:val="24"/>
        </w:rPr>
        <w:fldChar w:fldCharType="end"/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. Liczba bezrobotnych zarejestrowanych w Powiatowym Urzędzie Pracy w Krośnie </w:t>
      </w:r>
      <w:r w:rsidR="00492BBD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</w:p>
    <w:p w:rsidR="009B391A" w:rsidRPr="001201D5" w:rsidRDefault="00492BBD" w:rsidP="00492BBD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</w:t>
      </w:r>
      <w:r w:rsidR="005A50D8" w:rsidRPr="001201D5">
        <w:rPr>
          <w:rFonts w:ascii="Arial Narrow" w:hAnsi="Arial Narrow"/>
          <w:color w:val="1F497D" w:themeColor="text2"/>
          <w:sz w:val="24"/>
          <w:szCs w:val="24"/>
        </w:rPr>
        <w:t>Odrzańs</w:t>
      </w:r>
      <w:r w:rsidR="00842023" w:rsidRPr="001201D5">
        <w:rPr>
          <w:rFonts w:ascii="Arial Narrow" w:hAnsi="Arial Narrow"/>
          <w:color w:val="1F497D" w:themeColor="text2"/>
          <w:sz w:val="24"/>
          <w:szCs w:val="24"/>
        </w:rPr>
        <w:t xml:space="preserve">kim  </w:t>
      </w:r>
      <w:r w:rsidR="005A50D8" w:rsidRPr="001201D5">
        <w:rPr>
          <w:rFonts w:ascii="Arial Narrow" w:hAnsi="Arial Narrow"/>
          <w:color w:val="1F497D" w:themeColor="text2"/>
          <w:sz w:val="24"/>
          <w:szCs w:val="24"/>
        </w:rPr>
        <w:t xml:space="preserve">w </w:t>
      </w:r>
      <w:r w:rsidR="003C3A4E" w:rsidRPr="001201D5">
        <w:rPr>
          <w:rFonts w:ascii="Arial Narrow" w:hAnsi="Arial Narrow"/>
          <w:color w:val="1F497D" w:themeColor="text2"/>
          <w:sz w:val="24"/>
          <w:szCs w:val="24"/>
        </w:rPr>
        <w:t xml:space="preserve">  poszczególnych miesiącach 2018</w:t>
      </w:r>
      <w:r w:rsidR="00842023"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roku. </w:t>
      </w:r>
    </w:p>
    <w:p w:rsidR="005A50D8" w:rsidRPr="005A50D8" w:rsidRDefault="00FC2D63" w:rsidP="005A50D8">
      <w:pPr>
        <w:keepNext/>
        <w:tabs>
          <w:tab w:val="left" w:pos="2410"/>
          <w:tab w:val="left" w:pos="4395"/>
        </w:tabs>
        <w:jc w:val="both"/>
      </w:pPr>
      <w:r w:rsidRPr="009B391A">
        <w:rPr>
          <w:rFonts w:ascii="Arial Narrow" w:hAnsi="Arial Narrow"/>
          <w:noProof/>
          <w:color w:val="FF0000"/>
          <w:sz w:val="28"/>
          <w:szCs w:val="28"/>
        </w:rPr>
        <w:drawing>
          <wp:inline distT="0" distB="0" distL="0" distR="0" wp14:anchorId="7E5EDB6E" wp14:editId="1814F596">
            <wp:extent cx="6103455" cy="3204376"/>
            <wp:effectExtent l="0" t="0" r="12065" b="1524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50D8" w:rsidRDefault="005A50D8" w:rsidP="005A50D8">
      <w:pPr>
        <w:pStyle w:val="Legenda"/>
        <w:spacing w:after="0"/>
      </w:pPr>
    </w:p>
    <w:p w:rsidR="005A50D8" w:rsidRDefault="00842023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b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b/>
          <w:i/>
          <w:color w:val="1F497D" w:themeColor="text2"/>
          <w:sz w:val="24"/>
          <w:szCs w:val="24"/>
        </w:rPr>
        <w:t>ródło: Opracowanie własne PUP.</w:t>
      </w: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9C2C47" w:rsidRPr="001201D5" w:rsidRDefault="009C2C47" w:rsidP="00492BBD">
      <w:pPr>
        <w:tabs>
          <w:tab w:val="left" w:pos="2410"/>
          <w:tab w:val="left" w:pos="4395"/>
        </w:tabs>
        <w:spacing w:line="360" w:lineRule="auto"/>
        <w:jc w:val="both"/>
        <w:rPr>
          <w:b/>
          <w:bCs/>
          <w:color w:val="1F497D" w:themeColor="text2"/>
          <w:sz w:val="18"/>
          <w:szCs w:val="18"/>
        </w:rPr>
      </w:pPr>
    </w:p>
    <w:p w:rsidR="005A50D8" w:rsidRPr="009C2C47" w:rsidRDefault="005A50D8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Wykres  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7C0917" w:rsidRPr="001201D5">
        <w:rPr>
          <w:rFonts w:ascii="Arial Narrow" w:hAnsi="Arial Narrow"/>
          <w:color w:val="1F497D" w:themeColor="text2"/>
          <w:sz w:val="24"/>
          <w:szCs w:val="24"/>
        </w:rPr>
        <w:instrText xml:space="preserve"> SEQ Wykres_ \* ARABIC </w:instrTex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>
        <w:rPr>
          <w:rFonts w:ascii="Arial Narrow" w:hAnsi="Arial Narrow"/>
          <w:noProof/>
          <w:color w:val="1F497D" w:themeColor="text2"/>
          <w:sz w:val="24"/>
          <w:szCs w:val="24"/>
        </w:rPr>
        <w:t>3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end"/>
      </w:r>
      <w:r w:rsidRPr="001201D5">
        <w:rPr>
          <w:rFonts w:ascii="Arial Narrow" w:hAnsi="Arial Narrow"/>
          <w:color w:val="1F497D" w:themeColor="text2"/>
          <w:sz w:val="24"/>
          <w:szCs w:val="24"/>
        </w:rPr>
        <w:t>. Zmiany w rejestrze osób zarejestrowanych w Powiatowym Urzędzie P</w:t>
      </w:r>
      <w:r w:rsidR="009C2C47">
        <w:rPr>
          <w:rFonts w:ascii="Arial Narrow" w:hAnsi="Arial Narrow"/>
          <w:color w:val="1F497D" w:themeColor="text2"/>
          <w:sz w:val="24"/>
          <w:szCs w:val="24"/>
        </w:rPr>
        <w:t xml:space="preserve">racy w Krośnie Odrzańskim.   </w:t>
      </w:r>
      <w:r w:rsidR="00AC7E2D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</w:t>
      </w:r>
    </w:p>
    <w:p w:rsidR="00410E7D" w:rsidRPr="009C2C47" w:rsidRDefault="001C355A" w:rsidP="009C2C47">
      <w:pPr>
        <w:keepNext/>
        <w:tabs>
          <w:tab w:val="left" w:pos="2410"/>
          <w:tab w:val="left" w:pos="4395"/>
        </w:tabs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44338B7E" wp14:editId="087B440F">
            <wp:extent cx="6262481" cy="3204376"/>
            <wp:effectExtent l="19050" t="0" r="24019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71E4" w:rsidRDefault="00842023" w:rsidP="00B8507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b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b/>
          <w:i/>
          <w:color w:val="1F497D" w:themeColor="text2"/>
          <w:sz w:val="24"/>
          <w:szCs w:val="24"/>
        </w:rPr>
        <w:t>ródło: Opracowanie własne PUP.</w:t>
      </w:r>
    </w:p>
    <w:p w:rsidR="009C2C47" w:rsidRPr="001201D5" w:rsidRDefault="009C2C47" w:rsidP="00B8507E">
      <w:pPr>
        <w:tabs>
          <w:tab w:val="left" w:pos="2410"/>
          <w:tab w:val="left" w:pos="4395"/>
        </w:tabs>
        <w:spacing w:line="360" w:lineRule="auto"/>
        <w:jc w:val="both"/>
        <w:rPr>
          <w:b/>
          <w:bCs/>
          <w:color w:val="1F497D" w:themeColor="text2"/>
          <w:sz w:val="18"/>
          <w:szCs w:val="18"/>
        </w:rPr>
      </w:pPr>
    </w:p>
    <w:p w:rsidR="005B0F15" w:rsidRPr="00492BBD" w:rsidRDefault="00410E7D" w:rsidP="00492BBD">
      <w:pPr>
        <w:tabs>
          <w:tab w:val="left" w:pos="2410"/>
          <w:tab w:val="left" w:pos="4395"/>
        </w:tabs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492BBD">
        <w:rPr>
          <w:rFonts w:ascii="Arial Narrow" w:hAnsi="Arial Narrow"/>
          <w:b/>
          <w:sz w:val="24"/>
          <w:szCs w:val="24"/>
        </w:rPr>
        <w:t xml:space="preserve">      </w:t>
      </w:r>
      <w:r w:rsidR="00624685" w:rsidRPr="00624685">
        <w:rPr>
          <w:rFonts w:ascii="Arial Narrow" w:hAnsi="Arial Narrow"/>
          <w:sz w:val="24"/>
          <w:szCs w:val="24"/>
        </w:rPr>
        <w:t>Napływ bezrobotny</w:t>
      </w:r>
      <w:r w:rsidR="000340A1">
        <w:rPr>
          <w:rFonts w:ascii="Arial Narrow" w:hAnsi="Arial Narrow"/>
          <w:sz w:val="24"/>
          <w:szCs w:val="24"/>
        </w:rPr>
        <w:t>ch w roku 2018</w:t>
      </w:r>
      <w:r w:rsidR="007547A4">
        <w:rPr>
          <w:rFonts w:ascii="Arial Narrow" w:hAnsi="Arial Narrow"/>
          <w:sz w:val="24"/>
          <w:szCs w:val="24"/>
        </w:rPr>
        <w:t xml:space="preserve"> wyniósł  3174 osoby, odpływ 3493 oso</w:t>
      </w:r>
      <w:r w:rsidR="00624685" w:rsidRPr="00624685">
        <w:rPr>
          <w:rFonts w:ascii="Arial Narrow" w:hAnsi="Arial Narrow"/>
          <w:sz w:val="24"/>
          <w:szCs w:val="24"/>
        </w:rPr>
        <w:t>b</w:t>
      </w:r>
      <w:r w:rsidR="007547A4">
        <w:rPr>
          <w:rFonts w:ascii="Arial Narrow" w:hAnsi="Arial Narrow"/>
          <w:sz w:val="24"/>
          <w:szCs w:val="24"/>
        </w:rPr>
        <w:t>y</w:t>
      </w:r>
      <w:r w:rsidR="00624685" w:rsidRPr="00624685">
        <w:rPr>
          <w:rFonts w:ascii="Arial Narrow" w:hAnsi="Arial Narrow"/>
          <w:sz w:val="24"/>
          <w:szCs w:val="24"/>
        </w:rPr>
        <w:t>. Z powodu podjęc</w:t>
      </w:r>
      <w:r w:rsidR="009D2284">
        <w:rPr>
          <w:rFonts w:ascii="Arial Narrow" w:hAnsi="Arial Narrow"/>
          <w:sz w:val="24"/>
          <w:szCs w:val="24"/>
        </w:rPr>
        <w:t>ia pracy wyrejestrowały</w:t>
      </w:r>
      <w:r w:rsidR="00A77B60">
        <w:rPr>
          <w:rFonts w:ascii="Arial Narrow" w:hAnsi="Arial Narrow"/>
          <w:sz w:val="24"/>
          <w:szCs w:val="24"/>
        </w:rPr>
        <w:t xml:space="preserve"> się 1943 </w:t>
      </w:r>
      <w:r w:rsidR="00E62BE9">
        <w:rPr>
          <w:rFonts w:ascii="Arial Narrow" w:hAnsi="Arial Narrow"/>
          <w:sz w:val="24"/>
          <w:szCs w:val="24"/>
        </w:rPr>
        <w:t>osoby</w:t>
      </w:r>
      <w:r w:rsidR="00624685" w:rsidRPr="00624685">
        <w:rPr>
          <w:rFonts w:ascii="Arial Narrow" w:hAnsi="Arial Narrow"/>
          <w:sz w:val="24"/>
          <w:szCs w:val="24"/>
        </w:rPr>
        <w:t xml:space="preserve">. </w:t>
      </w:r>
      <w:r w:rsidR="007547A4">
        <w:rPr>
          <w:rFonts w:ascii="Arial Narrow" w:hAnsi="Arial Narrow"/>
          <w:sz w:val="24"/>
          <w:szCs w:val="24"/>
        </w:rPr>
        <w:t>Do aktywnych form skierowano 617</w:t>
      </w:r>
      <w:r w:rsidR="00624685" w:rsidRPr="00624685">
        <w:rPr>
          <w:rFonts w:ascii="Arial Narrow" w:hAnsi="Arial Narrow"/>
          <w:sz w:val="24"/>
          <w:szCs w:val="24"/>
        </w:rPr>
        <w:t xml:space="preserve"> os</w:t>
      </w:r>
      <w:r w:rsidR="00C16BCF">
        <w:rPr>
          <w:rFonts w:ascii="Arial Narrow" w:hAnsi="Arial Narrow"/>
          <w:sz w:val="24"/>
          <w:szCs w:val="24"/>
        </w:rPr>
        <w:t>ób</w:t>
      </w:r>
      <w:r w:rsidR="001407AB">
        <w:rPr>
          <w:rFonts w:ascii="Arial Narrow" w:hAnsi="Arial Narrow"/>
          <w:sz w:val="24"/>
          <w:szCs w:val="24"/>
        </w:rPr>
        <w:t xml:space="preserve"> bezrobotnych</w:t>
      </w:r>
      <w:r w:rsidR="00492BBD">
        <w:rPr>
          <w:rFonts w:ascii="Arial Narrow" w:hAnsi="Arial Narrow"/>
          <w:sz w:val="24"/>
          <w:szCs w:val="24"/>
        </w:rPr>
        <w:t>.</w:t>
      </w:r>
    </w:p>
    <w:p w:rsidR="005A50D8" w:rsidRDefault="005A50D8" w:rsidP="00B6374E">
      <w:pPr>
        <w:pStyle w:val="Legenda"/>
        <w:spacing w:after="0"/>
      </w:pPr>
    </w:p>
    <w:p w:rsidR="00AC7E2D" w:rsidRPr="001201D5" w:rsidRDefault="00B6374E" w:rsidP="00B6374E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7C0917" w:rsidRPr="001201D5">
        <w:rPr>
          <w:rFonts w:ascii="Arial Narrow" w:hAnsi="Arial Narrow"/>
          <w:color w:val="1F497D" w:themeColor="text2"/>
          <w:sz w:val="24"/>
          <w:szCs w:val="24"/>
        </w:rPr>
        <w:instrText xml:space="preserve"> SEQ Tabela \* ARABIC </w:instrTex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>
        <w:rPr>
          <w:rFonts w:ascii="Arial Narrow" w:hAnsi="Arial Narrow"/>
          <w:noProof/>
          <w:color w:val="1F497D" w:themeColor="text2"/>
          <w:sz w:val="24"/>
          <w:szCs w:val="24"/>
        </w:rPr>
        <w:t>1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end"/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 Informacja nt. liczby bezrobotnych w wybr</w:t>
      </w:r>
      <w:r w:rsidR="0050651C" w:rsidRPr="001201D5">
        <w:rPr>
          <w:rFonts w:ascii="Arial Narrow" w:hAnsi="Arial Narrow"/>
          <w:color w:val="1F497D" w:themeColor="text2"/>
          <w:sz w:val="24"/>
          <w:szCs w:val="24"/>
        </w:rPr>
        <w:t>anych</w:t>
      </w:r>
      <w:r w:rsidR="009E4220" w:rsidRPr="001201D5">
        <w:rPr>
          <w:rFonts w:ascii="Arial Narrow" w:hAnsi="Arial Narrow"/>
          <w:color w:val="1F497D" w:themeColor="text2"/>
          <w:sz w:val="24"/>
          <w:szCs w:val="24"/>
        </w:rPr>
        <w:t xml:space="preserve"> kategoriach na koniec 2017 i 2018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="00AC7E2D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</w:p>
    <w:p w:rsidR="00B6374E" w:rsidRPr="001201D5" w:rsidRDefault="00AC7E2D" w:rsidP="00492BBD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roku.                          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9"/>
        <w:gridCol w:w="1140"/>
        <w:gridCol w:w="1128"/>
        <w:gridCol w:w="1210"/>
        <w:gridCol w:w="1058"/>
        <w:gridCol w:w="1134"/>
      </w:tblGrid>
      <w:tr w:rsidR="00E157D7" w:rsidRPr="00B07823" w:rsidTr="001C274B">
        <w:trPr>
          <w:trHeight w:val="300"/>
        </w:trPr>
        <w:tc>
          <w:tcPr>
            <w:tcW w:w="240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8F1984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8F1984" w:rsidP="008F1984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stan na 31.XII.201</w:t>
            </w:r>
            <w:r w:rsidR="00780CDF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8F1984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stan na 31.XII.201</w:t>
            </w:r>
            <w:r w:rsidR="00780CDF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F964BD" w:rsidP="00F964BD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E8040F">
              <w:rPr>
                <w:rFonts w:ascii="Arial Narrow" w:hAnsi="Arial Narrow"/>
                <w:b/>
                <w:sz w:val="22"/>
                <w:szCs w:val="22"/>
              </w:rPr>
              <w:t xml:space="preserve">miana </w:t>
            </w:r>
            <w:r w:rsidR="005F0BE3">
              <w:rPr>
                <w:rFonts w:ascii="Arial Narrow" w:hAnsi="Arial Narrow"/>
                <w:b/>
                <w:sz w:val="22"/>
                <w:szCs w:val="22"/>
              </w:rPr>
              <w:t xml:space="preserve">w </w:t>
            </w:r>
            <w:r w:rsidR="009E4220">
              <w:rPr>
                <w:rFonts w:ascii="Arial Narrow" w:hAnsi="Arial Narrow"/>
                <w:b/>
                <w:sz w:val="22"/>
                <w:szCs w:val="22"/>
              </w:rPr>
              <w:t>stosunku do 2017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1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E157D7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7823">
              <w:rPr>
                <w:rFonts w:ascii="Arial Narrow" w:hAnsi="Arial Narrow"/>
                <w:b/>
                <w:sz w:val="22"/>
                <w:szCs w:val="22"/>
              </w:rPr>
              <w:t>Udział % do ogółu bezrobotnych</w:t>
            </w:r>
          </w:p>
        </w:tc>
      </w:tr>
      <w:tr w:rsidR="00E157D7" w:rsidRPr="00B07823" w:rsidTr="001C274B">
        <w:trPr>
          <w:trHeight w:val="299"/>
        </w:trPr>
        <w:tc>
          <w:tcPr>
            <w:tcW w:w="240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E157D7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E157D7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E157D7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8F1984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liczba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8F1984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8F1984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9E4220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E157D7" w:rsidRPr="00B07823" w:rsidRDefault="008F1984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9E4220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  <w:tr w:rsidR="00E157D7" w:rsidRPr="00237825" w:rsidTr="001C274B">
        <w:tc>
          <w:tcPr>
            <w:tcW w:w="24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157D7" w:rsidRPr="00C92EC3" w:rsidRDefault="00E157D7" w:rsidP="00C111A0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92EC3">
              <w:rPr>
                <w:rFonts w:ascii="Arial Narrow" w:hAnsi="Arial Narrow"/>
                <w:b/>
                <w:sz w:val="22"/>
                <w:szCs w:val="22"/>
              </w:rPr>
              <w:t>OGÓŁEM , w tym wg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157D7" w:rsidRPr="00C92EC3" w:rsidRDefault="00780CDF" w:rsidP="005D5E26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1938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157D7" w:rsidRPr="00C92EC3" w:rsidRDefault="009E4220" w:rsidP="008F198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1619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157D7" w:rsidRPr="00B07823" w:rsidRDefault="002532DB" w:rsidP="005D5E26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319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157D7" w:rsidRPr="00B1373A" w:rsidRDefault="002532DB" w:rsidP="0078239D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16,46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E157D7" w:rsidRPr="00180779" w:rsidRDefault="00180779" w:rsidP="00180779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0779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E157D7" w:rsidRPr="00180779" w:rsidRDefault="00180779" w:rsidP="00180779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0779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E157D7" w:rsidRPr="00237825" w:rsidTr="001C274B">
        <w:tc>
          <w:tcPr>
            <w:tcW w:w="921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E157D7" w:rsidRPr="003960BD" w:rsidRDefault="00E157D7" w:rsidP="00B0782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PŁEĆ</w:t>
            </w:r>
          </w:p>
        </w:tc>
      </w:tr>
      <w:tr w:rsidR="00E157D7" w:rsidRPr="00F964BD" w:rsidTr="001C274B">
        <w:tc>
          <w:tcPr>
            <w:tcW w:w="24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kobiety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1146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2532D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941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2532D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-208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2532D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17,3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59,1%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58,1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F964BD" w:rsidTr="001C274B">
        <w:tc>
          <w:tcPr>
            <w:tcW w:w="24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mężczyźni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792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2532DB" w:rsidP="002532DB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678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2532DB" w:rsidP="008A46D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-114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2532D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40,9%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41,9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F964BD" w:rsidTr="001C274B">
        <w:tc>
          <w:tcPr>
            <w:tcW w:w="921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157D7" w:rsidRPr="003960BD" w:rsidRDefault="00E8040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MIEJSCE ZAMIESZKANIA</w:t>
            </w:r>
          </w:p>
        </w:tc>
      </w:tr>
      <w:tr w:rsidR="00E157D7" w:rsidRPr="003960BD" w:rsidTr="001C274B">
        <w:tc>
          <w:tcPr>
            <w:tcW w:w="24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miasto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2532D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779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2532DB" w:rsidP="002A74BA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-163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2532D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17,3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48,6%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48,1%</w:t>
            </w:r>
          </w:p>
        </w:tc>
      </w:tr>
      <w:tr w:rsidR="00E157D7" w:rsidRPr="003960BD" w:rsidTr="001C274B">
        <w:tc>
          <w:tcPr>
            <w:tcW w:w="24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wieś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996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2532DB" w:rsidP="002532DB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840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2532D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-156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2532D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15,7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51,4%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51,9%</w:t>
            </w:r>
          </w:p>
        </w:tc>
      </w:tr>
      <w:tr w:rsidR="00E157D7" w:rsidRPr="003960BD" w:rsidTr="0037202D">
        <w:tc>
          <w:tcPr>
            <w:tcW w:w="921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WYKSZTAŁCENIE</w:t>
            </w:r>
          </w:p>
        </w:tc>
      </w:tr>
      <w:tr w:rsidR="00E157D7" w:rsidRPr="003960BD" w:rsidTr="0037202D">
        <w:tc>
          <w:tcPr>
            <w:tcW w:w="24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wyższe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780CDF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-12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7,2%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policealne i średnie zawodowe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-55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15,8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17,9%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E1115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ogólnokształcące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-65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24,1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13,9%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12,7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zasadnicze zawodowe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618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505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-113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18,3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31,9%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31,2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gimnazjalne i poniżej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563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489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FA02D9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-74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29,1%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30,2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921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157D7" w:rsidRPr="003960BD" w:rsidRDefault="00E157D7" w:rsidP="00027503">
            <w:pPr>
              <w:tabs>
                <w:tab w:val="left" w:pos="1036"/>
                <w:tab w:val="left" w:pos="2410"/>
                <w:tab w:val="left" w:pos="4395"/>
                <w:tab w:val="center" w:pos="492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  <w:shd w:val="clear" w:color="auto" w:fill="BFBFBF" w:themeFill="background1" w:themeFillShade="BF"/>
              </w:rPr>
              <w:t>WIEK</w:t>
            </w:r>
          </w:p>
        </w:tc>
      </w:tr>
      <w:tr w:rsidR="00E157D7" w:rsidRPr="003960BD" w:rsidTr="0037202D">
        <w:tc>
          <w:tcPr>
            <w:tcW w:w="24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18-24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-72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25,5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14,5%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535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464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-71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13,3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27,6%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28,6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-73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21,5%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21,2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lastRenderedPageBreak/>
              <w:t>45-54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354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-68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19,2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18,3%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17,7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55-59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197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-36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E1115F" w:rsidP="00C6472E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12,2%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60 i więcej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780CDF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9A6C0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+0,8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6,1%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7,3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921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CZAS POZOSTAWANIA BEZ PRACY</w:t>
            </w:r>
          </w:p>
        </w:tc>
      </w:tr>
      <w:tr w:rsidR="00E157D7" w:rsidRPr="003960BD" w:rsidTr="0037202D">
        <w:tc>
          <w:tcPr>
            <w:tcW w:w="24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do 1 miesiąca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-11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1-3 miesięcy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-106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25,7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21,3%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3-6 miesięcy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-66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23,7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14,3%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31,1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6-12 miesięcy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379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-123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32,4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19,6%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15,8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12-24 miesiące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304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+60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+24,6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12,6%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18,8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powyżej 24 miesięcy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319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A76B24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-73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18,6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20,2%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19,7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921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STAŻ PRACY</w:t>
            </w:r>
          </w:p>
        </w:tc>
      </w:tr>
      <w:tr w:rsidR="00E157D7" w:rsidRPr="003960BD" w:rsidTr="0037202D">
        <w:tc>
          <w:tcPr>
            <w:tcW w:w="24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bez stażu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D190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28,5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13,8%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F6D4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do 1 roku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15,6%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F6D4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1-5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458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409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C6472E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23,6%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25,3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F6D4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5-10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14,6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C6472E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15,8%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16,2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F6D4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10-20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B170DE" w:rsidP="00DC6B35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21,8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18,4%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17,2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9F6D4A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6D4A" w:rsidRPr="003960BD" w:rsidRDefault="009F6D4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20-30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F6D4A" w:rsidRPr="003960BD" w:rsidRDefault="00B170D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197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F6D4A" w:rsidRPr="003960BD" w:rsidRDefault="001E34EB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F6D4A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F6D4A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31,5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F6D4A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F6D4A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9F6D4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0BD">
              <w:rPr>
                <w:rFonts w:ascii="Arial Narrow" w:hAnsi="Arial Narrow"/>
                <w:sz w:val="22"/>
                <w:szCs w:val="22"/>
              </w:rPr>
              <w:t>30 lat i więcej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78239D" w:rsidP="0078239D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1E34EB" w:rsidP="001E34EB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+10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0D1907" w:rsidP="000D190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+20</w:t>
            </w:r>
            <w:r w:rsidR="00C6472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157D7" w:rsidRPr="003960BD" w:rsidRDefault="00C6472E" w:rsidP="00C6472E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2,6%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157D7" w:rsidRPr="003960BD" w:rsidRDefault="00C6472E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</w:t>
            </w:r>
            <w:r w:rsidR="00E1115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E157D7" w:rsidRPr="003960BD" w:rsidTr="0037202D">
        <w:tc>
          <w:tcPr>
            <w:tcW w:w="240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157D7" w:rsidRPr="0052370A" w:rsidRDefault="00E157D7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370A">
              <w:rPr>
                <w:rFonts w:ascii="Arial Narrow" w:hAnsi="Arial Narrow"/>
                <w:b/>
                <w:sz w:val="22"/>
                <w:szCs w:val="22"/>
              </w:rPr>
              <w:t>STOPA BEZROBOCIA</w:t>
            </w:r>
          </w:p>
        </w:tc>
        <w:tc>
          <w:tcPr>
            <w:tcW w:w="11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52370A" w:rsidRDefault="005817B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11,3</w:t>
            </w:r>
            <w:r w:rsidR="00C6472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52370A" w:rsidRDefault="005817B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9,5%</w:t>
            </w:r>
          </w:p>
        </w:tc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52370A" w:rsidRDefault="005817B5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1,8%</w:t>
            </w:r>
          </w:p>
        </w:tc>
        <w:tc>
          <w:tcPr>
            <w:tcW w:w="1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52370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7D7" w:rsidRPr="003960BD" w:rsidRDefault="0052370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157D7" w:rsidRPr="003960BD" w:rsidRDefault="0052370A" w:rsidP="00027503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AC7E2D" w:rsidRPr="001201D5" w:rsidRDefault="00AC7E2D" w:rsidP="00AC7E2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b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ródło: </w:t>
      </w:r>
      <w:r w:rsidR="00B8507E" w:rsidRPr="001201D5">
        <w:rPr>
          <w:rFonts w:ascii="Arial Narrow" w:hAnsi="Arial Narrow"/>
          <w:b/>
          <w:i/>
          <w:color w:val="1F497D" w:themeColor="text2"/>
          <w:sz w:val="24"/>
          <w:szCs w:val="24"/>
        </w:rPr>
        <w:t>Opracowanie własne PUP</w:t>
      </w:r>
    </w:p>
    <w:p w:rsidR="00B8507E" w:rsidRPr="00B8507E" w:rsidRDefault="00B8507E" w:rsidP="00AC7E2D">
      <w:pPr>
        <w:tabs>
          <w:tab w:val="left" w:pos="2410"/>
          <w:tab w:val="left" w:pos="4395"/>
        </w:tabs>
        <w:spacing w:line="360" w:lineRule="auto"/>
        <w:jc w:val="both"/>
        <w:rPr>
          <w:b/>
          <w:bCs/>
          <w:color w:val="4F81BD" w:themeColor="accent1"/>
          <w:sz w:val="18"/>
          <w:szCs w:val="18"/>
        </w:rPr>
      </w:pPr>
    </w:p>
    <w:p w:rsidR="003960BD" w:rsidRPr="003960BD" w:rsidRDefault="00492BBD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AC4BDC">
        <w:rPr>
          <w:rFonts w:ascii="Arial Narrow" w:hAnsi="Arial Narrow"/>
          <w:sz w:val="24"/>
          <w:szCs w:val="24"/>
        </w:rPr>
        <w:t xml:space="preserve">  </w:t>
      </w:r>
      <w:r w:rsidR="00AC4BDC" w:rsidRPr="003960BD">
        <w:rPr>
          <w:rFonts w:ascii="Arial Narrow" w:hAnsi="Arial Narrow"/>
          <w:sz w:val="24"/>
          <w:szCs w:val="24"/>
        </w:rPr>
        <w:t>W ewidencji Powi</w:t>
      </w:r>
      <w:r w:rsidR="003960BD" w:rsidRPr="003960BD">
        <w:rPr>
          <w:rFonts w:ascii="Arial Narrow" w:hAnsi="Arial Narrow"/>
          <w:sz w:val="24"/>
          <w:szCs w:val="24"/>
        </w:rPr>
        <w:t>atowego Urzędu Pracy w Krośnie O</w:t>
      </w:r>
      <w:r w:rsidR="009934A1">
        <w:rPr>
          <w:rFonts w:ascii="Arial Narrow" w:hAnsi="Arial Narrow"/>
          <w:sz w:val="24"/>
          <w:szCs w:val="24"/>
        </w:rPr>
        <w:t>drzańskim na dzień 31.</w:t>
      </w:r>
      <w:r w:rsidR="00D627CF">
        <w:rPr>
          <w:rFonts w:ascii="Arial Narrow" w:hAnsi="Arial Narrow"/>
          <w:sz w:val="24"/>
          <w:szCs w:val="24"/>
        </w:rPr>
        <w:t>12</w:t>
      </w:r>
      <w:r w:rsidR="00641199">
        <w:rPr>
          <w:rFonts w:ascii="Arial Narrow" w:hAnsi="Arial Narrow"/>
          <w:sz w:val="24"/>
          <w:szCs w:val="24"/>
        </w:rPr>
        <w:t>.2</w:t>
      </w:r>
      <w:r w:rsidR="00E1115F">
        <w:rPr>
          <w:rFonts w:ascii="Arial Narrow" w:hAnsi="Arial Narrow"/>
          <w:sz w:val="24"/>
          <w:szCs w:val="24"/>
        </w:rPr>
        <w:t>018</w:t>
      </w:r>
      <w:r w:rsidR="00F74152">
        <w:rPr>
          <w:rFonts w:ascii="Arial Narrow" w:hAnsi="Arial Narrow"/>
          <w:sz w:val="24"/>
          <w:szCs w:val="24"/>
        </w:rPr>
        <w:t xml:space="preserve"> roku zarejestrowanych było </w:t>
      </w:r>
      <w:r w:rsidR="00E1115F">
        <w:rPr>
          <w:rFonts w:ascii="Arial Narrow" w:hAnsi="Arial Narrow"/>
          <w:sz w:val="24"/>
          <w:szCs w:val="24"/>
        </w:rPr>
        <w:t xml:space="preserve">941 </w:t>
      </w:r>
      <w:r w:rsidR="00641199">
        <w:rPr>
          <w:rFonts w:ascii="Arial Narrow" w:hAnsi="Arial Narrow"/>
          <w:sz w:val="24"/>
          <w:szCs w:val="24"/>
        </w:rPr>
        <w:t xml:space="preserve"> kobiet</w:t>
      </w:r>
      <w:r w:rsidR="00E44B32">
        <w:rPr>
          <w:rFonts w:ascii="Arial Narrow" w:hAnsi="Arial Narrow"/>
          <w:sz w:val="24"/>
          <w:szCs w:val="24"/>
        </w:rPr>
        <w:t xml:space="preserve">, co stanowi </w:t>
      </w:r>
      <w:r w:rsidR="00E1115F">
        <w:rPr>
          <w:rFonts w:ascii="Arial Narrow" w:hAnsi="Arial Narrow"/>
          <w:sz w:val="24"/>
          <w:szCs w:val="24"/>
        </w:rPr>
        <w:t>58</w:t>
      </w:r>
      <w:r w:rsidR="00E44B32">
        <w:rPr>
          <w:rFonts w:ascii="Arial Narrow" w:hAnsi="Arial Narrow"/>
          <w:sz w:val="24"/>
          <w:szCs w:val="24"/>
        </w:rPr>
        <w:t>,1</w:t>
      </w:r>
      <w:r w:rsidR="003960BD" w:rsidRPr="003960BD">
        <w:rPr>
          <w:rFonts w:ascii="Arial Narrow" w:hAnsi="Arial Narrow"/>
          <w:sz w:val="24"/>
          <w:szCs w:val="24"/>
        </w:rPr>
        <w:t xml:space="preserve"> % ogół</w:t>
      </w:r>
      <w:r w:rsidR="00186825">
        <w:rPr>
          <w:rFonts w:ascii="Arial Narrow" w:hAnsi="Arial Narrow"/>
          <w:sz w:val="24"/>
          <w:szCs w:val="24"/>
        </w:rPr>
        <w:t xml:space="preserve">u zarejestrowanych bezrobotnych. </w:t>
      </w:r>
    </w:p>
    <w:p w:rsidR="00573F5F" w:rsidRDefault="00E1115F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stosunku do roku 2017</w:t>
      </w:r>
      <w:r w:rsidR="00186825">
        <w:rPr>
          <w:rFonts w:ascii="Arial Narrow" w:hAnsi="Arial Narrow"/>
          <w:sz w:val="24"/>
          <w:szCs w:val="24"/>
        </w:rPr>
        <w:t xml:space="preserve"> nastąpił spadek </w:t>
      </w:r>
      <w:r w:rsidR="00AC4BDC" w:rsidRPr="003960BD">
        <w:rPr>
          <w:rFonts w:ascii="Arial Narrow" w:hAnsi="Arial Narrow"/>
          <w:sz w:val="24"/>
          <w:szCs w:val="24"/>
        </w:rPr>
        <w:t xml:space="preserve"> liczby zarejestrowanych  kobiet  </w:t>
      </w:r>
      <w:r>
        <w:rPr>
          <w:rFonts w:ascii="Arial Narrow" w:hAnsi="Arial Narrow"/>
          <w:sz w:val="24"/>
          <w:szCs w:val="24"/>
        </w:rPr>
        <w:t>o 17,3 % (208</w:t>
      </w:r>
      <w:r w:rsidR="00E44B32">
        <w:rPr>
          <w:rFonts w:ascii="Arial Narrow" w:hAnsi="Arial Narrow"/>
          <w:sz w:val="24"/>
          <w:szCs w:val="24"/>
        </w:rPr>
        <w:t xml:space="preserve"> osób). </w:t>
      </w:r>
    </w:p>
    <w:p w:rsidR="00E44B32" w:rsidRDefault="00E44B32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27503" w:rsidRDefault="00505B17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Bezrobotni za</w:t>
      </w:r>
      <w:r w:rsidR="00E1115F">
        <w:rPr>
          <w:rFonts w:ascii="Arial Narrow" w:hAnsi="Arial Narrow"/>
          <w:sz w:val="24"/>
          <w:szCs w:val="24"/>
        </w:rPr>
        <w:t>mieszkali na wsi stanowili  51,9</w:t>
      </w:r>
      <w:r>
        <w:rPr>
          <w:rFonts w:ascii="Arial Narrow" w:hAnsi="Arial Narrow"/>
          <w:sz w:val="24"/>
          <w:szCs w:val="24"/>
        </w:rPr>
        <w:t xml:space="preserve"> % ogółu bezro</w:t>
      </w:r>
      <w:r w:rsidR="00186825">
        <w:rPr>
          <w:rFonts w:ascii="Arial Narrow" w:hAnsi="Arial Narrow"/>
          <w:sz w:val="24"/>
          <w:szCs w:val="24"/>
        </w:rPr>
        <w:t>botnych, w</w:t>
      </w:r>
      <w:r w:rsidR="00E1115F">
        <w:rPr>
          <w:rFonts w:ascii="Arial Narrow" w:hAnsi="Arial Narrow"/>
          <w:sz w:val="24"/>
          <w:szCs w:val="24"/>
        </w:rPr>
        <w:t xml:space="preserve"> stosunku do roku 2017</w:t>
      </w:r>
      <w:r w:rsidR="00FC6DE5">
        <w:rPr>
          <w:rFonts w:ascii="Arial Narrow" w:hAnsi="Arial Narrow"/>
          <w:sz w:val="24"/>
          <w:szCs w:val="24"/>
        </w:rPr>
        <w:t xml:space="preserve"> nastąpiło zmniejszenie liczby bezrobotnych</w:t>
      </w:r>
      <w:r w:rsidR="00E44B32">
        <w:rPr>
          <w:rFonts w:ascii="Arial Narrow" w:hAnsi="Arial Narrow"/>
          <w:sz w:val="24"/>
          <w:szCs w:val="24"/>
        </w:rPr>
        <w:t xml:space="preserve"> zamieszkałych na wsi</w:t>
      </w:r>
      <w:r w:rsidR="00FC6DE5">
        <w:rPr>
          <w:rFonts w:ascii="Arial Narrow" w:hAnsi="Arial Narrow"/>
          <w:sz w:val="24"/>
          <w:szCs w:val="24"/>
        </w:rPr>
        <w:t xml:space="preserve"> </w:t>
      </w:r>
      <w:r w:rsidR="00E1115F">
        <w:rPr>
          <w:rFonts w:ascii="Arial Narrow" w:hAnsi="Arial Narrow"/>
          <w:sz w:val="24"/>
          <w:szCs w:val="24"/>
        </w:rPr>
        <w:t>o 156</w:t>
      </w:r>
      <w:r w:rsidR="00186825">
        <w:rPr>
          <w:rFonts w:ascii="Arial Narrow" w:hAnsi="Arial Narrow"/>
          <w:sz w:val="24"/>
          <w:szCs w:val="24"/>
        </w:rPr>
        <w:t xml:space="preserve"> osób. </w:t>
      </w:r>
    </w:p>
    <w:p w:rsidR="00302B95" w:rsidRDefault="00302B95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27503" w:rsidRDefault="00027503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Z analizy danych dotyczących wykształcenia bezrobotnych wynika, że najliczniejszą grupę stanowiły  osoby z wykształ</w:t>
      </w:r>
      <w:r w:rsidR="00186825">
        <w:rPr>
          <w:rFonts w:ascii="Arial Narrow" w:hAnsi="Arial Narrow"/>
          <w:sz w:val="24"/>
          <w:szCs w:val="24"/>
        </w:rPr>
        <w:t>ce</w:t>
      </w:r>
      <w:r w:rsidR="00E1115F">
        <w:rPr>
          <w:rFonts w:ascii="Arial Narrow" w:hAnsi="Arial Narrow"/>
          <w:sz w:val="24"/>
          <w:szCs w:val="24"/>
        </w:rPr>
        <w:t>niem zasadniczym  zawodowym 31,2</w:t>
      </w:r>
      <w:r>
        <w:rPr>
          <w:rFonts w:ascii="Arial Narrow" w:hAnsi="Arial Narrow"/>
          <w:sz w:val="24"/>
          <w:szCs w:val="24"/>
        </w:rPr>
        <w:t xml:space="preserve"> % </w:t>
      </w:r>
      <w:r w:rsidR="00E1115F">
        <w:rPr>
          <w:rFonts w:ascii="Arial Narrow" w:hAnsi="Arial Narrow"/>
          <w:sz w:val="24"/>
          <w:szCs w:val="24"/>
        </w:rPr>
        <w:t>(505</w:t>
      </w:r>
      <w:r w:rsidR="00302B95">
        <w:rPr>
          <w:rFonts w:ascii="Arial Narrow" w:hAnsi="Arial Narrow"/>
          <w:sz w:val="24"/>
          <w:szCs w:val="24"/>
        </w:rPr>
        <w:t xml:space="preserve"> osób</w:t>
      </w:r>
      <w:r>
        <w:rPr>
          <w:rFonts w:ascii="Arial Narrow" w:hAnsi="Arial Narrow"/>
          <w:sz w:val="24"/>
          <w:szCs w:val="24"/>
        </w:rPr>
        <w:t>)</w:t>
      </w:r>
      <w:r w:rsidR="009C2C47">
        <w:rPr>
          <w:rFonts w:ascii="Arial Narrow" w:hAnsi="Arial Narrow"/>
          <w:sz w:val="24"/>
          <w:szCs w:val="24"/>
        </w:rPr>
        <w:t xml:space="preserve"> 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6A198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oraz </w:t>
      </w:r>
      <w:r w:rsidR="007671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 wykształcen</w:t>
      </w:r>
      <w:r w:rsidR="007671AE">
        <w:rPr>
          <w:rFonts w:ascii="Arial Narrow" w:hAnsi="Arial Narrow"/>
          <w:sz w:val="24"/>
          <w:szCs w:val="24"/>
        </w:rPr>
        <w:t>ie</w:t>
      </w:r>
      <w:r w:rsidR="00E1115F">
        <w:rPr>
          <w:rFonts w:ascii="Arial Narrow" w:hAnsi="Arial Narrow"/>
          <w:sz w:val="24"/>
          <w:szCs w:val="24"/>
        </w:rPr>
        <w:t>m gimnazjalnym i poniżej -  30,2 % (489 osób</w:t>
      </w:r>
      <w:r>
        <w:rPr>
          <w:rFonts w:ascii="Arial Narrow" w:hAnsi="Arial Narrow"/>
          <w:sz w:val="24"/>
          <w:szCs w:val="24"/>
        </w:rPr>
        <w:t>). Najmniej liczną grup</w:t>
      </w:r>
      <w:r w:rsidR="007671AE">
        <w:rPr>
          <w:rFonts w:ascii="Arial Narrow" w:hAnsi="Arial Narrow"/>
          <w:sz w:val="24"/>
          <w:szCs w:val="24"/>
        </w:rPr>
        <w:t xml:space="preserve">ą bezrobotnych </w:t>
      </w:r>
      <w:r w:rsidR="00A16508">
        <w:rPr>
          <w:rFonts w:ascii="Arial Narrow" w:hAnsi="Arial Narrow"/>
          <w:sz w:val="24"/>
          <w:szCs w:val="24"/>
        </w:rPr>
        <w:t xml:space="preserve">były </w:t>
      </w:r>
      <w:r w:rsidR="007671AE">
        <w:rPr>
          <w:rFonts w:ascii="Arial Narrow" w:hAnsi="Arial Narrow"/>
          <w:sz w:val="24"/>
          <w:szCs w:val="24"/>
        </w:rPr>
        <w:t xml:space="preserve"> osoby z w</w:t>
      </w:r>
      <w:r w:rsidR="00E1115F">
        <w:rPr>
          <w:rFonts w:ascii="Arial Narrow" w:hAnsi="Arial Narrow"/>
          <w:sz w:val="24"/>
          <w:szCs w:val="24"/>
        </w:rPr>
        <w:t>ykształceniem wyższym – 7,9</w:t>
      </w:r>
      <w:r w:rsidR="00C16BCF">
        <w:rPr>
          <w:rFonts w:ascii="Arial Narrow" w:hAnsi="Arial Narrow"/>
          <w:sz w:val="24"/>
          <w:szCs w:val="24"/>
        </w:rPr>
        <w:t xml:space="preserve"> % (</w:t>
      </w:r>
      <w:r w:rsidR="00E44B32">
        <w:rPr>
          <w:rFonts w:ascii="Arial Narrow" w:hAnsi="Arial Narrow"/>
          <w:sz w:val="24"/>
          <w:szCs w:val="24"/>
        </w:rPr>
        <w:t>140 osób</w:t>
      </w:r>
      <w:r w:rsidR="007671AE">
        <w:rPr>
          <w:rFonts w:ascii="Arial Narrow" w:hAnsi="Arial Narrow"/>
          <w:sz w:val="24"/>
          <w:szCs w:val="24"/>
        </w:rPr>
        <w:t>).</w:t>
      </w:r>
    </w:p>
    <w:p w:rsidR="00C371DE" w:rsidRDefault="007671AE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Największy</w:t>
      </w:r>
      <w:r w:rsidR="00F60869">
        <w:rPr>
          <w:rFonts w:ascii="Arial Narrow" w:hAnsi="Arial Narrow"/>
          <w:sz w:val="24"/>
          <w:szCs w:val="24"/>
        </w:rPr>
        <w:t xml:space="preserve"> procentowy</w:t>
      </w:r>
      <w:r>
        <w:rPr>
          <w:rFonts w:ascii="Arial Narrow" w:hAnsi="Arial Narrow"/>
          <w:sz w:val="24"/>
          <w:szCs w:val="24"/>
        </w:rPr>
        <w:t xml:space="preserve"> spadek ilości bezrobotnych odnotowano w grupie osób posiadających w</w:t>
      </w:r>
      <w:r w:rsidR="00E87F5F">
        <w:rPr>
          <w:rFonts w:ascii="Arial Narrow" w:hAnsi="Arial Narrow"/>
          <w:sz w:val="24"/>
          <w:szCs w:val="24"/>
        </w:rPr>
        <w:t>y</w:t>
      </w:r>
      <w:r w:rsidR="00DC73B7">
        <w:rPr>
          <w:rFonts w:ascii="Arial Narrow" w:hAnsi="Arial Narrow"/>
          <w:sz w:val="24"/>
          <w:szCs w:val="24"/>
        </w:rPr>
        <w:t xml:space="preserve">kształcenie ogólnokształcące </w:t>
      </w:r>
      <w:r w:rsidR="00E87F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A16508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A16508">
        <w:rPr>
          <w:rFonts w:ascii="Arial Narrow" w:hAnsi="Arial Narrow"/>
          <w:sz w:val="24"/>
          <w:szCs w:val="24"/>
        </w:rPr>
        <w:t>spadek w</w:t>
      </w:r>
      <w:r w:rsidR="00DC73B7">
        <w:rPr>
          <w:rFonts w:ascii="Arial Narrow" w:hAnsi="Arial Narrow"/>
          <w:sz w:val="24"/>
          <w:szCs w:val="24"/>
        </w:rPr>
        <w:t xml:space="preserve"> stosunku do roku 2017 o 24,1</w:t>
      </w:r>
      <w:r w:rsidR="00E87F5F">
        <w:rPr>
          <w:rFonts w:ascii="Arial Narrow" w:hAnsi="Arial Narrow"/>
          <w:sz w:val="24"/>
          <w:szCs w:val="24"/>
        </w:rPr>
        <w:t xml:space="preserve"> </w:t>
      </w:r>
      <w:r w:rsidR="00FC6DE5">
        <w:rPr>
          <w:rFonts w:ascii="Arial Narrow" w:hAnsi="Arial Narrow"/>
          <w:sz w:val="24"/>
          <w:szCs w:val="24"/>
        </w:rPr>
        <w:t xml:space="preserve"> punktów procentowych.</w:t>
      </w:r>
      <w:r w:rsidR="00A16508">
        <w:rPr>
          <w:rFonts w:ascii="Arial Narrow" w:hAnsi="Arial Narrow"/>
          <w:sz w:val="24"/>
          <w:szCs w:val="24"/>
        </w:rPr>
        <w:t xml:space="preserve">  </w:t>
      </w:r>
    </w:p>
    <w:p w:rsidR="00C371DE" w:rsidRDefault="00C371DE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C2C47" w:rsidRDefault="009C2C47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</w:p>
    <w:p w:rsidR="009C2C47" w:rsidRDefault="009C2C47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</w:p>
    <w:p w:rsidR="009C2C47" w:rsidRDefault="009C2C47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</w:p>
    <w:p w:rsidR="009C2C47" w:rsidRDefault="009C2C47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</w:p>
    <w:p w:rsidR="009C2C47" w:rsidRDefault="009C2C47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</w:p>
    <w:p w:rsidR="009C2C47" w:rsidRDefault="009C2C47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</w:p>
    <w:p w:rsidR="009C2C47" w:rsidRDefault="009C2C47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</w:p>
    <w:p w:rsidR="009C2C47" w:rsidRDefault="009C2C47" w:rsidP="005A50D8">
      <w:pPr>
        <w:pStyle w:val="Legenda"/>
        <w:spacing w:after="0"/>
        <w:rPr>
          <w:rFonts w:ascii="Arial Narrow" w:hAnsi="Arial Narrow"/>
          <w:color w:val="1F497D" w:themeColor="text2"/>
          <w:sz w:val="24"/>
          <w:szCs w:val="24"/>
        </w:rPr>
      </w:pPr>
    </w:p>
    <w:p w:rsidR="005A50D8" w:rsidRPr="001201D5" w:rsidRDefault="005A50D8" w:rsidP="005A50D8">
      <w:pPr>
        <w:pStyle w:val="Legenda"/>
        <w:spacing w:after="0"/>
        <w:rPr>
          <w:rFonts w:ascii="Arial Narrow" w:hAnsi="Arial Narrow"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Wykres  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7C0917" w:rsidRPr="001201D5">
        <w:rPr>
          <w:rFonts w:ascii="Arial Narrow" w:hAnsi="Arial Narrow"/>
          <w:color w:val="1F497D" w:themeColor="text2"/>
          <w:sz w:val="24"/>
          <w:szCs w:val="24"/>
        </w:rPr>
        <w:instrText xml:space="preserve"> SEQ Wykres_ \* ARABIC </w:instrTex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>
        <w:rPr>
          <w:rFonts w:ascii="Arial Narrow" w:hAnsi="Arial Narrow"/>
          <w:noProof/>
          <w:color w:val="1F497D" w:themeColor="text2"/>
          <w:sz w:val="24"/>
          <w:szCs w:val="24"/>
        </w:rPr>
        <w:t>4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end"/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. Bezrobotni </w:t>
      </w:r>
      <w:r w:rsidR="00DC73B7" w:rsidRPr="001201D5">
        <w:rPr>
          <w:rFonts w:ascii="Arial Narrow" w:hAnsi="Arial Narrow"/>
          <w:color w:val="1F497D" w:themeColor="text2"/>
          <w:sz w:val="24"/>
          <w:szCs w:val="24"/>
        </w:rPr>
        <w:t>wg wykształcenia  na koniec 2018</w:t>
      </w:r>
      <w:r w:rsidR="00FA682E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="002E427E">
        <w:rPr>
          <w:rFonts w:ascii="Arial Narrow" w:hAnsi="Arial Narrow"/>
          <w:color w:val="1F497D" w:themeColor="text2"/>
          <w:sz w:val="24"/>
          <w:szCs w:val="24"/>
        </w:rPr>
        <w:t xml:space="preserve"> r. </w:t>
      </w:r>
    </w:p>
    <w:p w:rsidR="00C371DE" w:rsidRDefault="00C371DE" w:rsidP="00C371DE">
      <w:pPr>
        <w:keepNext/>
        <w:tabs>
          <w:tab w:val="left" w:pos="2410"/>
          <w:tab w:val="left" w:pos="4395"/>
        </w:tabs>
        <w:spacing w:line="360" w:lineRule="auto"/>
        <w:jc w:val="both"/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3597311" wp14:editId="39A017A9">
            <wp:extent cx="5486400" cy="32004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7E2D" w:rsidRPr="001201D5" w:rsidRDefault="00AC7E2D" w:rsidP="00AC7E2D">
      <w:pPr>
        <w:tabs>
          <w:tab w:val="left" w:pos="2410"/>
          <w:tab w:val="left" w:pos="4395"/>
        </w:tabs>
        <w:spacing w:line="360" w:lineRule="auto"/>
        <w:jc w:val="both"/>
        <w:rPr>
          <w:b/>
          <w:bCs/>
          <w:color w:val="1F497D" w:themeColor="text2"/>
          <w:sz w:val="18"/>
          <w:szCs w:val="18"/>
        </w:rPr>
      </w:pPr>
      <w:r w:rsidRPr="001201D5">
        <w:rPr>
          <w:rFonts w:ascii="Arial Narrow" w:hAnsi="Arial Narrow"/>
          <w:b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b/>
          <w:i/>
          <w:color w:val="1F497D" w:themeColor="text2"/>
          <w:sz w:val="24"/>
          <w:szCs w:val="24"/>
        </w:rPr>
        <w:t>ródło: Opracowanie własne PUP.</w:t>
      </w:r>
    </w:p>
    <w:p w:rsidR="00C371DE" w:rsidRDefault="00C371DE" w:rsidP="00573F5F">
      <w:pPr>
        <w:tabs>
          <w:tab w:val="left" w:pos="34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16508" w:rsidRDefault="00A16508" w:rsidP="00A77B60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Najliczniej</w:t>
      </w:r>
      <w:r w:rsidR="00AC7E2D">
        <w:rPr>
          <w:rFonts w:ascii="Arial Narrow" w:hAnsi="Arial Narrow"/>
          <w:sz w:val="24"/>
          <w:szCs w:val="24"/>
        </w:rPr>
        <w:t xml:space="preserve">szą grupę bezrobotnych tworzą </w:t>
      </w:r>
      <w:r>
        <w:rPr>
          <w:rFonts w:ascii="Arial Narrow" w:hAnsi="Arial Narrow"/>
          <w:sz w:val="24"/>
          <w:szCs w:val="24"/>
        </w:rPr>
        <w:t>osoby w prz</w:t>
      </w:r>
      <w:r w:rsidR="00FA682E">
        <w:rPr>
          <w:rFonts w:ascii="Arial Narrow" w:hAnsi="Arial Narrow"/>
          <w:sz w:val="24"/>
          <w:szCs w:val="24"/>
        </w:rPr>
        <w:t xml:space="preserve">edziale wiekowym  25 – </w:t>
      </w:r>
      <w:r w:rsidR="00AC7E2D">
        <w:rPr>
          <w:rFonts w:ascii="Arial Narrow" w:hAnsi="Arial Narrow"/>
          <w:sz w:val="24"/>
          <w:szCs w:val="24"/>
        </w:rPr>
        <w:t xml:space="preserve">34  lata </w:t>
      </w:r>
      <w:r w:rsidR="00FA682E">
        <w:rPr>
          <w:rFonts w:ascii="Arial Narrow" w:hAnsi="Arial Narrow"/>
          <w:sz w:val="24"/>
          <w:szCs w:val="24"/>
        </w:rPr>
        <w:t xml:space="preserve"> i </w:t>
      </w:r>
      <w:r>
        <w:rPr>
          <w:rFonts w:ascii="Arial Narrow" w:hAnsi="Arial Narrow"/>
          <w:sz w:val="24"/>
          <w:szCs w:val="24"/>
        </w:rPr>
        <w:t xml:space="preserve"> stan</w:t>
      </w:r>
      <w:r w:rsidR="00302B95">
        <w:rPr>
          <w:rFonts w:ascii="Arial Narrow" w:hAnsi="Arial Narrow"/>
          <w:sz w:val="24"/>
          <w:szCs w:val="24"/>
        </w:rPr>
        <w:t>owi</w:t>
      </w:r>
      <w:r w:rsidR="00DC73B7">
        <w:rPr>
          <w:rFonts w:ascii="Arial Narrow" w:hAnsi="Arial Narrow"/>
          <w:sz w:val="24"/>
          <w:szCs w:val="24"/>
        </w:rPr>
        <w:t>ą 28</w:t>
      </w:r>
      <w:r w:rsidR="00302B95">
        <w:rPr>
          <w:rFonts w:ascii="Arial Narrow" w:hAnsi="Arial Narrow"/>
          <w:sz w:val="24"/>
          <w:szCs w:val="24"/>
        </w:rPr>
        <w:t>,6</w:t>
      </w:r>
      <w:r w:rsidR="00DC73B7">
        <w:rPr>
          <w:rFonts w:ascii="Arial Narrow" w:hAnsi="Arial Narrow"/>
          <w:sz w:val="24"/>
          <w:szCs w:val="24"/>
        </w:rPr>
        <w:t xml:space="preserve"> % ogółu bezrobotnych (464 osoby</w:t>
      </w:r>
      <w:r>
        <w:rPr>
          <w:rFonts w:ascii="Arial Narrow" w:hAnsi="Arial Narrow"/>
          <w:sz w:val="24"/>
          <w:szCs w:val="24"/>
        </w:rPr>
        <w:t>), najmnie</w:t>
      </w:r>
      <w:r w:rsidR="00E87F5F">
        <w:rPr>
          <w:rFonts w:ascii="Arial Narrow" w:hAnsi="Arial Narrow"/>
          <w:sz w:val="24"/>
          <w:szCs w:val="24"/>
        </w:rPr>
        <w:t>js</w:t>
      </w:r>
      <w:r w:rsidR="00DC73B7">
        <w:rPr>
          <w:rFonts w:ascii="Arial Narrow" w:hAnsi="Arial Narrow"/>
          <w:sz w:val="24"/>
          <w:szCs w:val="24"/>
        </w:rPr>
        <w:t>zą w wieku lat 60 i więcej – 7,3</w:t>
      </w:r>
      <w:r>
        <w:rPr>
          <w:rFonts w:ascii="Arial Narrow" w:hAnsi="Arial Narrow"/>
          <w:sz w:val="24"/>
          <w:szCs w:val="24"/>
        </w:rPr>
        <w:t xml:space="preserve"> </w:t>
      </w:r>
      <w:r w:rsidR="00FC6DE5">
        <w:rPr>
          <w:rFonts w:ascii="Arial Narrow" w:hAnsi="Arial Narrow"/>
          <w:sz w:val="24"/>
          <w:szCs w:val="24"/>
        </w:rPr>
        <w:t xml:space="preserve">% </w:t>
      </w:r>
      <w:r w:rsidR="00DC73B7">
        <w:rPr>
          <w:rFonts w:ascii="Arial Narrow" w:hAnsi="Arial Narrow"/>
          <w:sz w:val="24"/>
          <w:szCs w:val="24"/>
        </w:rPr>
        <w:t xml:space="preserve"> (118</w:t>
      </w:r>
      <w:r w:rsidR="00E87F5F">
        <w:rPr>
          <w:rFonts w:ascii="Arial Narrow" w:hAnsi="Arial Narrow"/>
          <w:sz w:val="24"/>
          <w:szCs w:val="24"/>
        </w:rPr>
        <w:t xml:space="preserve"> osób</w:t>
      </w:r>
      <w:r>
        <w:rPr>
          <w:rFonts w:ascii="Arial Narrow" w:hAnsi="Arial Narrow"/>
          <w:sz w:val="24"/>
          <w:szCs w:val="24"/>
        </w:rPr>
        <w:t xml:space="preserve">).  Największy </w:t>
      </w:r>
      <w:r w:rsidR="00E87F5F">
        <w:rPr>
          <w:rFonts w:ascii="Arial Narrow" w:hAnsi="Arial Narrow"/>
          <w:sz w:val="24"/>
          <w:szCs w:val="24"/>
        </w:rPr>
        <w:t xml:space="preserve">procentowy </w:t>
      </w:r>
      <w:r>
        <w:rPr>
          <w:rFonts w:ascii="Arial Narrow" w:hAnsi="Arial Narrow"/>
          <w:sz w:val="24"/>
          <w:szCs w:val="24"/>
        </w:rPr>
        <w:t xml:space="preserve">spadek ilości bezrobotnych odnotowano </w:t>
      </w:r>
      <w:r w:rsidR="00FC6DE5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w grupie osób </w:t>
      </w:r>
      <w:r w:rsidR="00DC73B7">
        <w:rPr>
          <w:rFonts w:ascii="Arial Narrow" w:hAnsi="Arial Narrow"/>
          <w:sz w:val="24"/>
          <w:szCs w:val="24"/>
        </w:rPr>
        <w:t xml:space="preserve">w wieku 18 – 24 –  25,5%. </w:t>
      </w:r>
    </w:p>
    <w:p w:rsidR="00A16508" w:rsidRPr="003960BD" w:rsidRDefault="00B81051" w:rsidP="007671AE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Biorąc pod uwagę kryterium czasu pozostawania bez pracy najwięcej osób zarejestrowanych było</w:t>
      </w:r>
      <w:r w:rsidR="00B90DC7">
        <w:rPr>
          <w:rFonts w:ascii="Arial Narrow" w:hAnsi="Arial Narrow"/>
          <w:sz w:val="24"/>
          <w:szCs w:val="24"/>
        </w:rPr>
        <w:t xml:space="preserve"> przez okres 1- 3 miesięcy – 307</w:t>
      </w:r>
      <w:r w:rsidR="0077075C">
        <w:rPr>
          <w:rFonts w:ascii="Arial Narrow" w:hAnsi="Arial Narrow"/>
          <w:sz w:val="24"/>
          <w:szCs w:val="24"/>
        </w:rPr>
        <w:t xml:space="preserve"> osó</w:t>
      </w:r>
      <w:r w:rsidR="00B90DC7">
        <w:rPr>
          <w:rFonts w:ascii="Arial Narrow" w:hAnsi="Arial Narrow"/>
          <w:sz w:val="24"/>
          <w:szCs w:val="24"/>
        </w:rPr>
        <w:t>b, co stanowi 19</w:t>
      </w:r>
      <w:r>
        <w:rPr>
          <w:rFonts w:ascii="Arial Narrow" w:hAnsi="Arial Narrow"/>
          <w:sz w:val="24"/>
          <w:szCs w:val="24"/>
        </w:rPr>
        <w:t xml:space="preserve"> % ogółu bezrobotnyc</w:t>
      </w:r>
      <w:r w:rsidR="00B90DC7">
        <w:rPr>
          <w:rFonts w:ascii="Arial Narrow" w:hAnsi="Arial Narrow"/>
          <w:sz w:val="24"/>
          <w:szCs w:val="24"/>
        </w:rPr>
        <w:t>h oraz powyżej 24 miesięcy – 319 osób (19,7</w:t>
      </w:r>
      <w:r w:rsidR="00302B95">
        <w:rPr>
          <w:rFonts w:ascii="Arial Narrow" w:hAnsi="Arial Narrow"/>
          <w:sz w:val="24"/>
          <w:szCs w:val="24"/>
        </w:rPr>
        <w:t xml:space="preserve"> %</w:t>
      </w:r>
      <w:r w:rsidR="00AC7E2D">
        <w:rPr>
          <w:rFonts w:ascii="Arial Narrow" w:hAnsi="Arial Narrow"/>
          <w:sz w:val="24"/>
          <w:szCs w:val="24"/>
        </w:rPr>
        <w:t xml:space="preserve">). </w:t>
      </w:r>
      <w:r>
        <w:rPr>
          <w:rFonts w:ascii="Arial Narrow" w:hAnsi="Arial Narrow"/>
          <w:sz w:val="24"/>
          <w:szCs w:val="24"/>
        </w:rPr>
        <w:t xml:space="preserve">Zarówno w pierwszej jak i w drugiej grupie nastąpił spadek </w:t>
      </w:r>
      <w:r w:rsidR="001772B7">
        <w:rPr>
          <w:rFonts w:ascii="Arial Narrow" w:hAnsi="Arial Narrow"/>
          <w:sz w:val="24"/>
          <w:szCs w:val="24"/>
        </w:rPr>
        <w:t xml:space="preserve"> w porównaniu </w:t>
      </w:r>
      <w:r w:rsidR="00BD1209">
        <w:rPr>
          <w:rFonts w:ascii="Arial Narrow" w:hAnsi="Arial Narrow"/>
          <w:sz w:val="24"/>
          <w:szCs w:val="24"/>
        </w:rPr>
        <w:t xml:space="preserve">                            </w:t>
      </w:r>
      <w:r w:rsidR="001772B7">
        <w:rPr>
          <w:rFonts w:ascii="Arial Narrow" w:hAnsi="Arial Narrow"/>
          <w:sz w:val="24"/>
          <w:szCs w:val="24"/>
        </w:rPr>
        <w:t xml:space="preserve">do roku </w:t>
      </w:r>
      <w:r w:rsidR="00B90DC7">
        <w:rPr>
          <w:rFonts w:ascii="Arial Narrow" w:hAnsi="Arial Narrow"/>
          <w:sz w:val="24"/>
          <w:szCs w:val="24"/>
        </w:rPr>
        <w:t>2017</w:t>
      </w:r>
      <w:r w:rsidR="001772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ilości bezrobotnych </w:t>
      </w:r>
      <w:r w:rsidR="00B90DC7">
        <w:rPr>
          <w:rFonts w:ascii="Arial Narrow" w:hAnsi="Arial Narrow"/>
          <w:sz w:val="24"/>
          <w:szCs w:val="24"/>
        </w:rPr>
        <w:t>stosunkowo o 106</w:t>
      </w:r>
      <w:r w:rsidR="0077075C">
        <w:rPr>
          <w:rFonts w:ascii="Arial Narrow" w:hAnsi="Arial Narrow"/>
          <w:sz w:val="24"/>
          <w:szCs w:val="24"/>
        </w:rPr>
        <w:t xml:space="preserve"> i 126</w:t>
      </w:r>
      <w:r w:rsidR="001123E1">
        <w:rPr>
          <w:rFonts w:ascii="Arial Narrow" w:hAnsi="Arial Narrow"/>
          <w:sz w:val="24"/>
          <w:szCs w:val="24"/>
        </w:rPr>
        <w:t xml:space="preserve"> osób</w:t>
      </w:r>
      <w:r w:rsidR="001772B7">
        <w:rPr>
          <w:rFonts w:ascii="Arial Narrow" w:hAnsi="Arial Narrow"/>
          <w:sz w:val="24"/>
          <w:szCs w:val="24"/>
        </w:rPr>
        <w:t xml:space="preserve">. </w:t>
      </w:r>
    </w:p>
    <w:p w:rsidR="000A15A3" w:rsidRPr="00F964BD" w:rsidRDefault="00AA03A3" w:rsidP="007B5E9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  <w:r w:rsidR="00B35DED">
        <w:rPr>
          <w:rFonts w:ascii="Arial Narrow" w:hAnsi="Arial Narrow"/>
          <w:sz w:val="24"/>
          <w:szCs w:val="24"/>
        </w:rPr>
        <w:t>Największy odsetek bezrobot</w:t>
      </w:r>
      <w:r w:rsidR="00AC7E2D">
        <w:rPr>
          <w:rFonts w:ascii="Arial Narrow" w:hAnsi="Arial Narrow"/>
          <w:sz w:val="24"/>
          <w:szCs w:val="24"/>
        </w:rPr>
        <w:t>nych to</w:t>
      </w:r>
      <w:r w:rsidR="00F31C66">
        <w:rPr>
          <w:rFonts w:ascii="Arial Narrow" w:hAnsi="Arial Narrow"/>
          <w:sz w:val="24"/>
          <w:szCs w:val="24"/>
        </w:rPr>
        <w:t xml:space="preserve"> osoby z krótkim </w:t>
      </w:r>
      <w:r w:rsidR="00B35DED">
        <w:rPr>
          <w:rFonts w:ascii="Arial Narrow" w:hAnsi="Arial Narrow"/>
          <w:sz w:val="24"/>
          <w:szCs w:val="24"/>
        </w:rPr>
        <w:t xml:space="preserve"> stażem pracy od 1-5 lat, stanowi</w:t>
      </w:r>
      <w:r w:rsidR="00BD1209">
        <w:rPr>
          <w:rFonts w:ascii="Arial Narrow" w:hAnsi="Arial Narrow"/>
          <w:sz w:val="24"/>
          <w:szCs w:val="24"/>
        </w:rPr>
        <w:t>ą</w:t>
      </w:r>
      <w:r w:rsidR="00B35DED">
        <w:rPr>
          <w:rFonts w:ascii="Arial Narrow" w:hAnsi="Arial Narrow"/>
          <w:sz w:val="24"/>
          <w:szCs w:val="24"/>
        </w:rPr>
        <w:t xml:space="preserve"> </w:t>
      </w:r>
      <w:r w:rsidR="00AC7E2D">
        <w:rPr>
          <w:rFonts w:ascii="Arial Narrow" w:hAnsi="Arial Narrow"/>
          <w:sz w:val="24"/>
          <w:szCs w:val="24"/>
        </w:rPr>
        <w:t xml:space="preserve">                                    </w:t>
      </w:r>
      <w:r w:rsidR="00B35DED">
        <w:rPr>
          <w:rFonts w:ascii="Arial Narrow" w:hAnsi="Arial Narrow"/>
          <w:sz w:val="24"/>
          <w:szCs w:val="24"/>
        </w:rPr>
        <w:t>on</w:t>
      </w:r>
      <w:r w:rsidR="00BE67C0">
        <w:rPr>
          <w:rFonts w:ascii="Arial Narrow" w:hAnsi="Arial Narrow"/>
          <w:sz w:val="24"/>
          <w:szCs w:val="24"/>
        </w:rPr>
        <w:t>e 25,3</w:t>
      </w:r>
      <w:r w:rsidR="00B35DED">
        <w:rPr>
          <w:rFonts w:ascii="Arial Narrow" w:hAnsi="Arial Narrow"/>
          <w:sz w:val="24"/>
          <w:szCs w:val="24"/>
        </w:rPr>
        <w:t xml:space="preserve"> % ogółu zarejestrowanych oraz osoby</w:t>
      </w:r>
      <w:r w:rsidR="00BE67C0">
        <w:rPr>
          <w:rFonts w:ascii="Arial Narrow" w:hAnsi="Arial Narrow"/>
          <w:sz w:val="24"/>
          <w:szCs w:val="24"/>
        </w:rPr>
        <w:t xml:space="preserve"> ze stażem do jednego roku - 17,5</w:t>
      </w:r>
      <w:r w:rsidR="00B35DED">
        <w:rPr>
          <w:rFonts w:ascii="Arial Narrow" w:hAnsi="Arial Narrow"/>
          <w:sz w:val="24"/>
          <w:szCs w:val="24"/>
        </w:rPr>
        <w:t xml:space="preserve"> %. Największy spadek bezrobotn</w:t>
      </w:r>
      <w:r w:rsidR="00BD1209">
        <w:rPr>
          <w:rFonts w:ascii="Arial Narrow" w:hAnsi="Arial Narrow"/>
          <w:sz w:val="24"/>
          <w:szCs w:val="24"/>
        </w:rPr>
        <w:t xml:space="preserve">ych nastąpił wśród osób </w:t>
      </w:r>
      <w:r w:rsidR="0077075C">
        <w:rPr>
          <w:rFonts w:ascii="Arial Narrow" w:hAnsi="Arial Narrow"/>
          <w:sz w:val="24"/>
          <w:szCs w:val="24"/>
        </w:rPr>
        <w:t xml:space="preserve"> ze stażem </w:t>
      </w:r>
      <w:r w:rsidR="00BE67C0">
        <w:rPr>
          <w:rFonts w:ascii="Arial Narrow" w:hAnsi="Arial Narrow"/>
          <w:sz w:val="24"/>
          <w:szCs w:val="24"/>
        </w:rPr>
        <w:t>pracy 6-12</w:t>
      </w:r>
      <w:r w:rsidR="0077075C">
        <w:rPr>
          <w:rFonts w:ascii="Arial Narrow" w:hAnsi="Arial Narrow"/>
          <w:sz w:val="24"/>
          <w:szCs w:val="24"/>
        </w:rPr>
        <w:t xml:space="preserve"> miesięcy </w:t>
      </w:r>
      <w:r w:rsidR="00BD1209">
        <w:rPr>
          <w:rFonts w:ascii="Arial Narrow" w:hAnsi="Arial Narrow"/>
          <w:sz w:val="24"/>
          <w:szCs w:val="24"/>
        </w:rPr>
        <w:t xml:space="preserve"> i </w:t>
      </w:r>
      <w:r w:rsidR="00B35DED">
        <w:rPr>
          <w:rFonts w:ascii="Arial Narrow" w:hAnsi="Arial Narrow"/>
          <w:sz w:val="24"/>
          <w:szCs w:val="24"/>
        </w:rPr>
        <w:t xml:space="preserve"> zmniejszył się w stosunku </w:t>
      </w:r>
      <w:r w:rsidR="0077075C">
        <w:rPr>
          <w:rFonts w:ascii="Arial Narrow" w:hAnsi="Arial Narrow"/>
          <w:sz w:val="24"/>
          <w:szCs w:val="24"/>
        </w:rPr>
        <w:t xml:space="preserve"> </w:t>
      </w:r>
      <w:r w:rsidR="00F31C66">
        <w:rPr>
          <w:rFonts w:ascii="Arial Narrow" w:hAnsi="Arial Narrow"/>
          <w:sz w:val="24"/>
          <w:szCs w:val="24"/>
        </w:rPr>
        <w:t xml:space="preserve">                   </w:t>
      </w:r>
      <w:r w:rsidR="00BE67C0">
        <w:rPr>
          <w:rFonts w:ascii="Arial Narrow" w:hAnsi="Arial Narrow"/>
          <w:sz w:val="24"/>
          <w:szCs w:val="24"/>
        </w:rPr>
        <w:t>do roku 2017 o 32,4</w:t>
      </w:r>
      <w:r w:rsidR="00B35DED">
        <w:rPr>
          <w:rFonts w:ascii="Arial Narrow" w:hAnsi="Arial Narrow"/>
          <w:sz w:val="24"/>
          <w:szCs w:val="24"/>
        </w:rPr>
        <w:t xml:space="preserve"> %. </w:t>
      </w:r>
    </w:p>
    <w:p w:rsidR="00B35DED" w:rsidRDefault="00B35DED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0A15A3" w:rsidRPr="00B35DED" w:rsidRDefault="00B35DED" w:rsidP="00F31C66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AC4BDC" w:rsidRPr="00B35DED">
        <w:rPr>
          <w:rFonts w:ascii="Arial Narrow" w:hAnsi="Arial Narrow"/>
          <w:sz w:val="24"/>
          <w:szCs w:val="24"/>
        </w:rPr>
        <w:t xml:space="preserve">Szczególną grupę bezrobotnych stanowią osoby </w:t>
      </w:r>
      <w:r w:rsidR="00B818DF">
        <w:rPr>
          <w:rFonts w:ascii="Arial Narrow" w:hAnsi="Arial Narrow"/>
          <w:sz w:val="24"/>
          <w:szCs w:val="24"/>
        </w:rPr>
        <w:t xml:space="preserve">znajdujące  się </w:t>
      </w:r>
      <w:r w:rsidR="00AC4BDC" w:rsidRPr="00B35DED">
        <w:rPr>
          <w:rFonts w:ascii="Arial Narrow" w:hAnsi="Arial Narrow"/>
          <w:sz w:val="24"/>
          <w:szCs w:val="24"/>
        </w:rPr>
        <w:t>w szczególnej sytuacji na rynku pracy</w:t>
      </w:r>
      <w:r w:rsidR="00B818DF">
        <w:rPr>
          <w:rFonts w:ascii="Arial Narrow" w:hAnsi="Arial Narrow"/>
          <w:sz w:val="24"/>
          <w:szCs w:val="24"/>
        </w:rPr>
        <w:t>.</w:t>
      </w:r>
      <w:r w:rsidR="00AC4BDC" w:rsidRPr="00B35DED">
        <w:rPr>
          <w:rFonts w:ascii="Arial Narrow" w:hAnsi="Arial Narrow"/>
          <w:sz w:val="24"/>
          <w:szCs w:val="24"/>
        </w:rPr>
        <w:t xml:space="preserve"> </w:t>
      </w:r>
    </w:p>
    <w:p w:rsidR="00B11723" w:rsidRDefault="00B818DF" w:rsidP="00B818DF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Udział poszczególnych  grup bezrobotnych w szczególnej sytuacji na rynku pracy przedstawia </w:t>
      </w:r>
      <w:r w:rsidR="00B02F16">
        <w:rPr>
          <w:rFonts w:ascii="Arial Narrow" w:hAnsi="Arial Narrow"/>
          <w:sz w:val="24"/>
          <w:szCs w:val="24"/>
        </w:rPr>
        <w:t xml:space="preserve"> </w:t>
      </w:r>
      <w:r w:rsidR="004D6563">
        <w:rPr>
          <w:rFonts w:ascii="Arial Narrow" w:hAnsi="Arial Narrow"/>
          <w:sz w:val="24"/>
          <w:szCs w:val="24"/>
        </w:rPr>
        <w:t xml:space="preserve">                              </w:t>
      </w:r>
      <w:r>
        <w:rPr>
          <w:rFonts w:ascii="Arial Narrow" w:hAnsi="Arial Narrow"/>
          <w:sz w:val="24"/>
          <w:szCs w:val="24"/>
        </w:rPr>
        <w:t>się następująco:</w:t>
      </w:r>
    </w:p>
    <w:p w:rsidR="00B35DED" w:rsidRPr="007B5E97" w:rsidRDefault="00FA7E10" w:rsidP="00761477">
      <w:pPr>
        <w:pStyle w:val="Akapitzlist"/>
        <w:numPr>
          <w:ilvl w:val="0"/>
          <w:numId w:val="8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30 rok</w:t>
      </w:r>
      <w:r w:rsidR="00236971">
        <w:rPr>
          <w:rFonts w:ascii="Arial Narrow" w:hAnsi="Arial Narrow"/>
          <w:sz w:val="24"/>
          <w:szCs w:val="24"/>
        </w:rPr>
        <w:t>u życia – 434  osoby, tj. 26</w:t>
      </w:r>
      <w:r>
        <w:rPr>
          <w:rFonts w:ascii="Arial Narrow" w:hAnsi="Arial Narrow"/>
          <w:sz w:val="24"/>
          <w:szCs w:val="24"/>
        </w:rPr>
        <w:t>,8</w:t>
      </w:r>
      <w:r w:rsidR="002575C5" w:rsidRPr="007B5E97">
        <w:rPr>
          <w:rFonts w:ascii="Arial Narrow" w:hAnsi="Arial Narrow"/>
          <w:sz w:val="24"/>
          <w:szCs w:val="24"/>
        </w:rPr>
        <w:t xml:space="preserve"> % ogółu zarejestrowanych,</w:t>
      </w:r>
    </w:p>
    <w:p w:rsidR="00B818DF" w:rsidRDefault="00B818DF" w:rsidP="00761477">
      <w:pPr>
        <w:pStyle w:val="Akapitzlist"/>
        <w:numPr>
          <w:ilvl w:val="0"/>
          <w:numId w:val="8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tym do 25 roku życia </w:t>
      </w:r>
      <w:r w:rsidR="002575C5">
        <w:rPr>
          <w:rFonts w:ascii="Arial Narrow" w:hAnsi="Arial Narrow"/>
          <w:sz w:val="24"/>
          <w:szCs w:val="24"/>
        </w:rPr>
        <w:t>–</w:t>
      </w:r>
      <w:r w:rsidR="00236971">
        <w:rPr>
          <w:rFonts w:ascii="Arial Narrow" w:hAnsi="Arial Narrow"/>
          <w:sz w:val="24"/>
          <w:szCs w:val="24"/>
        </w:rPr>
        <w:t xml:space="preserve"> 210 osoby, tj. 13</w:t>
      </w:r>
      <w:r w:rsidR="002575C5">
        <w:rPr>
          <w:rFonts w:ascii="Arial Narrow" w:hAnsi="Arial Narrow"/>
          <w:sz w:val="24"/>
          <w:szCs w:val="24"/>
        </w:rPr>
        <w:t xml:space="preserve"> % ogółu zarejestrowanych,</w:t>
      </w:r>
    </w:p>
    <w:p w:rsidR="00B818DF" w:rsidRDefault="00B818DF" w:rsidP="00761477">
      <w:pPr>
        <w:pStyle w:val="Akapitzlist"/>
        <w:numPr>
          <w:ilvl w:val="0"/>
          <w:numId w:val="8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długotrwale bezrobotni </w:t>
      </w:r>
      <w:r w:rsidR="002575C5">
        <w:rPr>
          <w:rFonts w:ascii="Arial Narrow" w:hAnsi="Arial Narrow"/>
          <w:sz w:val="24"/>
          <w:szCs w:val="24"/>
        </w:rPr>
        <w:t>–</w:t>
      </w:r>
      <w:r w:rsidR="00236971">
        <w:rPr>
          <w:rFonts w:ascii="Arial Narrow" w:hAnsi="Arial Narrow"/>
          <w:sz w:val="24"/>
          <w:szCs w:val="24"/>
        </w:rPr>
        <w:t xml:space="preserve"> 827 osoby, tj.  51,1</w:t>
      </w:r>
      <w:r w:rsidR="002575C5">
        <w:rPr>
          <w:rFonts w:ascii="Arial Narrow" w:hAnsi="Arial Narrow"/>
          <w:sz w:val="24"/>
          <w:szCs w:val="24"/>
        </w:rPr>
        <w:t xml:space="preserve"> % ogółu zarejestrowanych, </w:t>
      </w:r>
    </w:p>
    <w:p w:rsidR="00B818DF" w:rsidRPr="00C06F9D" w:rsidRDefault="00B818DF" w:rsidP="00C06F9D">
      <w:pPr>
        <w:pStyle w:val="Akapitzlist"/>
        <w:numPr>
          <w:ilvl w:val="0"/>
          <w:numId w:val="8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50 roku życia</w:t>
      </w:r>
      <w:r w:rsidR="00236971">
        <w:rPr>
          <w:rFonts w:ascii="Arial Narrow" w:hAnsi="Arial Narrow"/>
          <w:sz w:val="24"/>
          <w:szCs w:val="24"/>
        </w:rPr>
        <w:t xml:space="preserve"> – 463</w:t>
      </w:r>
      <w:r w:rsidR="0081692A">
        <w:rPr>
          <w:rFonts w:ascii="Arial Narrow" w:hAnsi="Arial Narrow"/>
          <w:sz w:val="24"/>
          <w:szCs w:val="24"/>
        </w:rPr>
        <w:t xml:space="preserve"> osoby, tj.  28,6</w:t>
      </w:r>
      <w:r w:rsidR="002575C5">
        <w:rPr>
          <w:rFonts w:ascii="Arial Narrow" w:hAnsi="Arial Narrow"/>
          <w:sz w:val="24"/>
          <w:szCs w:val="24"/>
        </w:rPr>
        <w:t xml:space="preserve">% ogółu zarejestrowanych, </w:t>
      </w:r>
    </w:p>
    <w:p w:rsidR="00B818DF" w:rsidRPr="00C06F9D" w:rsidRDefault="006A3DBC" w:rsidP="00C06F9D">
      <w:pPr>
        <w:pStyle w:val="Akapitzlist"/>
        <w:numPr>
          <w:ilvl w:val="0"/>
          <w:numId w:val="8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posiadający</w:t>
      </w:r>
      <w:r w:rsidR="00B818DF">
        <w:rPr>
          <w:rFonts w:ascii="Arial Narrow" w:hAnsi="Arial Narrow"/>
          <w:sz w:val="24"/>
          <w:szCs w:val="24"/>
        </w:rPr>
        <w:t xml:space="preserve"> co najmniej jedno dziecko do 6 roku życia</w:t>
      </w:r>
      <w:r w:rsidR="00C06F9D">
        <w:rPr>
          <w:rFonts w:ascii="Arial Narrow" w:hAnsi="Arial Narrow"/>
          <w:sz w:val="24"/>
          <w:szCs w:val="24"/>
        </w:rPr>
        <w:t xml:space="preserve"> – 404 osób, tj. 25,0</w:t>
      </w:r>
      <w:r w:rsidR="008B531F">
        <w:rPr>
          <w:rFonts w:ascii="Arial Narrow" w:hAnsi="Arial Narrow"/>
          <w:sz w:val="24"/>
          <w:szCs w:val="24"/>
        </w:rPr>
        <w:t xml:space="preserve"> % ogółu </w:t>
      </w:r>
      <w:r w:rsidR="002575C5">
        <w:rPr>
          <w:rFonts w:ascii="Arial Narrow" w:hAnsi="Arial Narrow"/>
          <w:sz w:val="24"/>
          <w:szCs w:val="24"/>
        </w:rPr>
        <w:t xml:space="preserve">zarejestrowanych, </w:t>
      </w:r>
    </w:p>
    <w:p w:rsidR="00B11723" w:rsidRDefault="00B818DF" w:rsidP="00761477">
      <w:pPr>
        <w:pStyle w:val="Akapitzlist"/>
        <w:numPr>
          <w:ilvl w:val="0"/>
          <w:numId w:val="8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niepełnosprawni</w:t>
      </w:r>
      <w:r w:rsidR="00C06F9D">
        <w:rPr>
          <w:rFonts w:ascii="Arial Narrow" w:hAnsi="Arial Narrow"/>
          <w:sz w:val="24"/>
          <w:szCs w:val="24"/>
        </w:rPr>
        <w:t xml:space="preserve"> – 157 osób , tj.  9,7</w:t>
      </w:r>
      <w:r w:rsidR="002575C5">
        <w:rPr>
          <w:rFonts w:ascii="Arial Narrow" w:hAnsi="Arial Narrow"/>
          <w:sz w:val="24"/>
          <w:szCs w:val="24"/>
        </w:rPr>
        <w:t xml:space="preserve"> %</w:t>
      </w:r>
      <w:r w:rsidR="00804CDA">
        <w:rPr>
          <w:rFonts w:ascii="Arial Narrow" w:hAnsi="Arial Narrow"/>
          <w:sz w:val="24"/>
          <w:szCs w:val="24"/>
        </w:rPr>
        <w:t xml:space="preserve"> ogółu zarejestrowanych bezrobotnych. </w:t>
      </w:r>
    </w:p>
    <w:p w:rsidR="00DE7EF7" w:rsidRDefault="00DE7EF7" w:rsidP="00DE7EF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E7EF7" w:rsidRDefault="00F251C9" w:rsidP="00DE7EF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W okr</w:t>
      </w:r>
      <w:r w:rsidR="00C06F9D">
        <w:rPr>
          <w:rFonts w:ascii="Arial Narrow" w:hAnsi="Arial Narrow"/>
          <w:sz w:val="24"/>
          <w:szCs w:val="24"/>
        </w:rPr>
        <w:t>esie od stycznia do grudnia 2018</w:t>
      </w:r>
      <w:r>
        <w:rPr>
          <w:rFonts w:ascii="Arial Narrow" w:hAnsi="Arial Narrow"/>
          <w:sz w:val="24"/>
          <w:szCs w:val="24"/>
        </w:rPr>
        <w:t xml:space="preserve"> roku </w:t>
      </w:r>
      <w:r w:rsidR="004321CB">
        <w:rPr>
          <w:rFonts w:ascii="Arial Narrow" w:hAnsi="Arial Narrow"/>
          <w:sz w:val="24"/>
          <w:szCs w:val="24"/>
        </w:rPr>
        <w:t>pracodawcy zgłosili</w:t>
      </w:r>
      <w:r w:rsidR="00C06F9D">
        <w:rPr>
          <w:rFonts w:ascii="Arial Narrow" w:hAnsi="Arial Narrow"/>
          <w:sz w:val="24"/>
          <w:szCs w:val="24"/>
        </w:rPr>
        <w:t xml:space="preserve"> 4107</w:t>
      </w:r>
      <w:r w:rsidR="00B42F32">
        <w:rPr>
          <w:rFonts w:ascii="Arial Narrow" w:hAnsi="Arial Narrow"/>
          <w:sz w:val="24"/>
          <w:szCs w:val="24"/>
        </w:rPr>
        <w:t xml:space="preserve"> </w:t>
      </w:r>
      <w:r w:rsidR="00291EF5">
        <w:rPr>
          <w:rFonts w:ascii="Arial Narrow" w:hAnsi="Arial Narrow"/>
          <w:sz w:val="24"/>
          <w:szCs w:val="24"/>
        </w:rPr>
        <w:t xml:space="preserve"> </w:t>
      </w:r>
      <w:r w:rsidR="008F283F">
        <w:rPr>
          <w:rFonts w:ascii="Arial Narrow" w:hAnsi="Arial Narrow"/>
          <w:sz w:val="24"/>
          <w:szCs w:val="24"/>
        </w:rPr>
        <w:t>wolnych</w:t>
      </w:r>
      <w:r w:rsidR="004321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miejsc pracy</w:t>
      </w:r>
      <w:r w:rsidR="008F283F"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</w:rPr>
        <w:t xml:space="preserve"> i </w:t>
      </w:r>
      <w:r w:rsidR="008F28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miejsc</w:t>
      </w:r>
      <w:r w:rsidR="008F283F">
        <w:rPr>
          <w:rFonts w:ascii="Arial Narrow" w:hAnsi="Arial Narrow"/>
          <w:sz w:val="24"/>
          <w:szCs w:val="24"/>
        </w:rPr>
        <w:t xml:space="preserve"> aktywizacji zawodowej.</w:t>
      </w:r>
      <w:r w:rsidR="000B4F7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0B4F7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ktywnymi formami przeciwdziałania</w:t>
      </w:r>
      <w:r w:rsidR="00B42F32">
        <w:rPr>
          <w:rFonts w:ascii="Arial Narrow" w:hAnsi="Arial Narrow"/>
          <w:sz w:val="24"/>
          <w:szCs w:val="24"/>
        </w:rPr>
        <w:t xml:space="preserve"> bezrobociu objętych zostało </w:t>
      </w:r>
      <w:r w:rsidR="00C06F9D">
        <w:rPr>
          <w:rFonts w:ascii="Arial Narrow" w:hAnsi="Arial Narrow"/>
          <w:sz w:val="24"/>
          <w:szCs w:val="24"/>
        </w:rPr>
        <w:t xml:space="preserve">659 </w:t>
      </w:r>
      <w:r>
        <w:rPr>
          <w:rFonts w:ascii="Arial Narrow" w:hAnsi="Arial Narrow"/>
          <w:sz w:val="24"/>
          <w:szCs w:val="24"/>
        </w:rPr>
        <w:t>osób</w:t>
      </w:r>
      <w:r w:rsidR="00C06F9D">
        <w:rPr>
          <w:rFonts w:ascii="Arial Narrow" w:hAnsi="Arial Narrow"/>
          <w:sz w:val="24"/>
          <w:szCs w:val="24"/>
        </w:rPr>
        <w:t xml:space="preserve"> (878 w roku 2017</w:t>
      </w:r>
      <w:r w:rsidR="000B4F73">
        <w:rPr>
          <w:rFonts w:ascii="Arial Narrow" w:hAnsi="Arial Narrow"/>
          <w:sz w:val="24"/>
          <w:szCs w:val="24"/>
        </w:rPr>
        <w:t>), w tym</w:t>
      </w:r>
      <w:r w:rsidR="004321CB">
        <w:rPr>
          <w:rFonts w:ascii="Arial Narrow" w:hAnsi="Arial Narrow"/>
          <w:sz w:val="24"/>
          <w:szCs w:val="24"/>
        </w:rPr>
        <w:t>:</w:t>
      </w:r>
    </w:p>
    <w:p w:rsidR="008C3586" w:rsidRPr="008C3586" w:rsidRDefault="004D6563" w:rsidP="008C3586">
      <w:pPr>
        <w:pStyle w:val="Akapitzlist"/>
        <w:numPr>
          <w:ilvl w:val="0"/>
          <w:numId w:val="16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8C3586" w:rsidRPr="008C3586">
        <w:rPr>
          <w:rFonts w:ascii="Arial Narrow" w:hAnsi="Arial Narrow"/>
          <w:sz w:val="24"/>
          <w:szCs w:val="24"/>
        </w:rPr>
        <w:t>iczba osób, które rozpoczęły prace interwencyjne</w:t>
      </w:r>
      <w:r w:rsidR="008C3586">
        <w:rPr>
          <w:rFonts w:ascii="Arial Narrow" w:hAnsi="Arial Narrow"/>
          <w:sz w:val="24"/>
          <w:szCs w:val="24"/>
        </w:rPr>
        <w:t xml:space="preserve"> – 70, </w:t>
      </w:r>
    </w:p>
    <w:p w:rsidR="000B4F73" w:rsidRDefault="000B4F73" w:rsidP="000B4F73">
      <w:pPr>
        <w:pStyle w:val="Akapitzlist"/>
        <w:numPr>
          <w:ilvl w:val="0"/>
          <w:numId w:val="14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osób, które rozpoczęły roboty publiczne –</w:t>
      </w:r>
      <w:r w:rsidR="008C3586">
        <w:rPr>
          <w:rFonts w:ascii="Arial Narrow" w:hAnsi="Arial Narrow"/>
          <w:sz w:val="24"/>
          <w:szCs w:val="24"/>
        </w:rPr>
        <w:t xml:space="preserve"> 5</w:t>
      </w:r>
      <w:r w:rsidR="00027F9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</w:t>
      </w:r>
    </w:p>
    <w:p w:rsidR="000B4F73" w:rsidRDefault="000B4F73" w:rsidP="000B4F73">
      <w:pPr>
        <w:pStyle w:val="Akapitzlist"/>
        <w:numPr>
          <w:ilvl w:val="0"/>
          <w:numId w:val="14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osób, które podjęły działalność gospodarczą –</w:t>
      </w:r>
      <w:r w:rsidR="00027F91">
        <w:rPr>
          <w:rFonts w:ascii="Arial Narrow" w:hAnsi="Arial Narrow"/>
          <w:sz w:val="24"/>
          <w:szCs w:val="24"/>
        </w:rPr>
        <w:t xml:space="preserve"> 1</w:t>
      </w:r>
      <w:r w:rsidR="008C3586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,</w:t>
      </w:r>
    </w:p>
    <w:p w:rsidR="000B4F73" w:rsidRDefault="000B4F73" w:rsidP="000B4F73">
      <w:pPr>
        <w:pStyle w:val="Akapitzlist"/>
        <w:numPr>
          <w:ilvl w:val="0"/>
          <w:numId w:val="14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osób bezrobotnych, które podjęły pracę w ramach refu</w:t>
      </w:r>
      <w:r w:rsidR="00027F91">
        <w:rPr>
          <w:rFonts w:ascii="Arial Narrow" w:hAnsi="Arial Narrow"/>
          <w:sz w:val="24"/>
          <w:szCs w:val="24"/>
        </w:rPr>
        <w:t>n</w:t>
      </w:r>
      <w:r w:rsidR="008C3586">
        <w:rPr>
          <w:rFonts w:ascii="Arial Narrow" w:hAnsi="Arial Narrow"/>
          <w:sz w:val="24"/>
          <w:szCs w:val="24"/>
        </w:rPr>
        <w:t>dacji kosztów zatrudnienia – 104</w:t>
      </w:r>
      <w:r>
        <w:rPr>
          <w:rFonts w:ascii="Arial Narrow" w:hAnsi="Arial Narrow"/>
          <w:sz w:val="24"/>
          <w:szCs w:val="24"/>
        </w:rPr>
        <w:t>,</w:t>
      </w:r>
    </w:p>
    <w:p w:rsidR="000B4F73" w:rsidRDefault="000B4F73" w:rsidP="000B4F73">
      <w:pPr>
        <w:pStyle w:val="Akapitzlist"/>
        <w:numPr>
          <w:ilvl w:val="0"/>
          <w:numId w:val="14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osób, które rozpoczęły szkolenia –</w:t>
      </w:r>
      <w:r w:rsidR="008C3586">
        <w:rPr>
          <w:rFonts w:ascii="Arial Narrow" w:hAnsi="Arial Narrow"/>
          <w:sz w:val="24"/>
          <w:szCs w:val="24"/>
        </w:rPr>
        <w:t xml:space="preserve"> 51</w:t>
      </w:r>
      <w:r>
        <w:rPr>
          <w:rFonts w:ascii="Arial Narrow" w:hAnsi="Arial Narrow"/>
          <w:sz w:val="24"/>
          <w:szCs w:val="24"/>
        </w:rPr>
        <w:t>,</w:t>
      </w:r>
    </w:p>
    <w:p w:rsidR="000B4F73" w:rsidRDefault="000B4F73" w:rsidP="000B4F73">
      <w:pPr>
        <w:pStyle w:val="Akapitzlist"/>
        <w:numPr>
          <w:ilvl w:val="0"/>
          <w:numId w:val="14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osób bezrobotnych, które rozpoczęły staż</w:t>
      </w:r>
      <w:r w:rsidR="00AC7E2D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–</w:t>
      </w:r>
      <w:r w:rsidR="008C3586">
        <w:rPr>
          <w:rFonts w:ascii="Arial Narrow" w:hAnsi="Arial Narrow"/>
          <w:sz w:val="24"/>
          <w:szCs w:val="24"/>
        </w:rPr>
        <w:t xml:space="preserve"> 200</w:t>
      </w:r>
      <w:r>
        <w:rPr>
          <w:rFonts w:ascii="Arial Narrow" w:hAnsi="Arial Narrow"/>
          <w:sz w:val="24"/>
          <w:szCs w:val="24"/>
        </w:rPr>
        <w:t>,</w:t>
      </w:r>
    </w:p>
    <w:p w:rsidR="009318A1" w:rsidRDefault="000B4F73" w:rsidP="000B4F73">
      <w:pPr>
        <w:pStyle w:val="Akapitzlist"/>
        <w:numPr>
          <w:ilvl w:val="0"/>
          <w:numId w:val="14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osób bezrobotnych, które rozpoczęły prace społecznie użyteczne –</w:t>
      </w:r>
      <w:r w:rsidR="008C3586">
        <w:rPr>
          <w:rFonts w:ascii="Arial Narrow" w:hAnsi="Arial Narrow"/>
          <w:sz w:val="24"/>
          <w:szCs w:val="24"/>
        </w:rPr>
        <w:t xml:space="preserve"> 22</w:t>
      </w:r>
      <w:r w:rsidR="00B42F32">
        <w:rPr>
          <w:rFonts w:ascii="Arial Narrow" w:hAnsi="Arial Narrow"/>
          <w:sz w:val="24"/>
          <w:szCs w:val="24"/>
        </w:rPr>
        <w:t>,</w:t>
      </w:r>
    </w:p>
    <w:p w:rsidR="00B42F32" w:rsidRPr="000B4F73" w:rsidRDefault="00B42F32" w:rsidP="000B4F73">
      <w:pPr>
        <w:pStyle w:val="Akapitzlist"/>
        <w:numPr>
          <w:ilvl w:val="0"/>
          <w:numId w:val="14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pozostałe podjęcia pracy subsydiowa</w:t>
      </w:r>
      <w:r w:rsidR="008C3586">
        <w:rPr>
          <w:rFonts w:ascii="Arial Narrow" w:hAnsi="Arial Narrow"/>
          <w:sz w:val="24"/>
          <w:szCs w:val="24"/>
        </w:rPr>
        <w:t>nej przez osoby bezrobotne – 51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5930D3" w:rsidRPr="005930D3" w:rsidRDefault="005930D3" w:rsidP="005930D3"/>
    <w:p w:rsidR="00B6374E" w:rsidRPr="00AC7E2D" w:rsidRDefault="00B6374E" w:rsidP="00B6374E">
      <w:pPr>
        <w:pStyle w:val="Legenda"/>
        <w:keepNext/>
        <w:rPr>
          <w:rFonts w:ascii="Arial Narrow" w:hAnsi="Arial Narrow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7F17AA" w:rsidRPr="001201D5">
        <w:rPr>
          <w:rFonts w:ascii="Arial Narrow" w:hAnsi="Arial Narrow"/>
          <w:color w:val="1F497D" w:themeColor="text2"/>
          <w:sz w:val="24"/>
          <w:szCs w:val="24"/>
        </w:rPr>
        <w:instrText xml:space="preserve"> SEQ Tabela \* ARABIC </w:instrTex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>
        <w:rPr>
          <w:rFonts w:ascii="Arial Narrow" w:hAnsi="Arial Narrow"/>
          <w:noProof/>
          <w:color w:val="1F497D" w:themeColor="text2"/>
          <w:sz w:val="24"/>
          <w:szCs w:val="24"/>
        </w:rPr>
        <w:t>2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end"/>
      </w:r>
      <w:r w:rsidR="00C16BCF" w:rsidRPr="001201D5">
        <w:rPr>
          <w:rFonts w:ascii="Arial Narrow" w:hAnsi="Arial Narrow"/>
          <w:color w:val="1F497D" w:themeColor="text2"/>
          <w:sz w:val="24"/>
          <w:szCs w:val="24"/>
        </w:rPr>
        <w:t>.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Grupy zawodów, w których liczba bez</w:t>
      </w:r>
      <w:r w:rsidR="006063D4" w:rsidRPr="001201D5">
        <w:rPr>
          <w:rFonts w:ascii="Arial Narrow" w:hAnsi="Arial Narrow"/>
          <w:color w:val="1F497D" w:themeColor="text2"/>
          <w:sz w:val="24"/>
          <w:szCs w:val="24"/>
        </w:rPr>
        <w:t>robotnych jest największa w 2018</w:t>
      </w:r>
      <w:r w:rsidR="00910D72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roku. </w:t>
      </w:r>
      <w:r w:rsidR="00F43C5C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                         </w:t>
      </w:r>
      <w:r w:rsidR="00910E8B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</w:t>
      </w:r>
      <w:r w:rsidR="00AC7E2D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845"/>
        <w:gridCol w:w="2246"/>
      </w:tblGrid>
      <w:tr w:rsidR="00E157D7" w:rsidRPr="00F964BD" w:rsidTr="00AC7E2D">
        <w:trPr>
          <w:trHeight w:val="454"/>
        </w:trPr>
        <w:tc>
          <w:tcPr>
            <w:tcW w:w="951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E157D7" w:rsidRPr="00F964BD" w:rsidRDefault="00E157D7" w:rsidP="00E157D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964BD">
              <w:rPr>
                <w:rFonts w:ascii="Arial Narrow" w:hAnsi="Arial Narrow"/>
                <w:b/>
                <w:sz w:val="22"/>
                <w:szCs w:val="22"/>
              </w:rPr>
              <w:t>Kod</w:t>
            </w:r>
          </w:p>
        </w:tc>
        <w:tc>
          <w:tcPr>
            <w:tcW w:w="584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4730A6" w:rsidRPr="00F964BD" w:rsidRDefault="004730A6" w:rsidP="00271BA0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</w:t>
            </w:r>
            <w:r w:rsidR="00E157D7" w:rsidRPr="00F964BD">
              <w:rPr>
                <w:rFonts w:ascii="Arial Narrow" w:hAnsi="Arial Narrow"/>
                <w:b/>
                <w:sz w:val="22"/>
                <w:szCs w:val="22"/>
              </w:rPr>
              <w:t>Elementarne grupy zawodów</w:t>
            </w:r>
          </w:p>
        </w:tc>
        <w:tc>
          <w:tcPr>
            <w:tcW w:w="224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E157D7" w:rsidRPr="00F964BD" w:rsidRDefault="00364A50" w:rsidP="00271BA0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Liczba bezrobotnych </w:t>
            </w:r>
          </w:p>
        </w:tc>
      </w:tr>
      <w:tr w:rsidR="00E157D7" w:rsidRPr="00F964BD" w:rsidTr="00AC7E2D">
        <w:tc>
          <w:tcPr>
            <w:tcW w:w="951" w:type="dxa"/>
            <w:tcBorders>
              <w:top w:val="single" w:sz="4" w:space="0" w:color="000000" w:themeColor="text1"/>
            </w:tcBorders>
          </w:tcPr>
          <w:p w:rsidR="00E157D7" w:rsidRPr="00F964BD" w:rsidRDefault="00CF4B7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5223</w:t>
            </w:r>
          </w:p>
        </w:tc>
        <w:tc>
          <w:tcPr>
            <w:tcW w:w="5845" w:type="dxa"/>
            <w:tcBorders>
              <w:top w:val="single" w:sz="4" w:space="0" w:color="000000" w:themeColor="text1"/>
            </w:tcBorders>
          </w:tcPr>
          <w:p w:rsidR="00E157D7" w:rsidRPr="00F964BD" w:rsidRDefault="00CF4B77" w:rsidP="001F7CB4">
            <w:pPr>
              <w:tabs>
                <w:tab w:val="left" w:pos="2410"/>
                <w:tab w:val="left" w:pos="439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Sprzedawcy sklepowi (ekspedienci)</w:t>
            </w:r>
          </w:p>
        </w:tc>
        <w:tc>
          <w:tcPr>
            <w:tcW w:w="2246" w:type="dxa"/>
            <w:tcBorders>
              <w:top w:val="single" w:sz="4" w:space="0" w:color="000000" w:themeColor="text1"/>
            </w:tcBorders>
          </w:tcPr>
          <w:p w:rsidR="00E157D7" w:rsidRPr="00F964BD" w:rsidRDefault="00CF4B77" w:rsidP="001F7CB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</w:t>
            </w:r>
          </w:p>
        </w:tc>
      </w:tr>
      <w:tr w:rsidR="00E157D7" w:rsidRPr="00F964BD" w:rsidTr="00AC7E2D">
        <w:tc>
          <w:tcPr>
            <w:tcW w:w="951" w:type="dxa"/>
          </w:tcPr>
          <w:p w:rsidR="00E157D7" w:rsidRPr="00F964BD" w:rsidRDefault="00D9063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8156</w:t>
            </w:r>
          </w:p>
        </w:tc>
        <w:tc>
          <w:tcPr>
            <w:tcW w:w="5845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Operatorzy maszyn do produkcji obuwia i pokrewni</w:t>
            </w:r>
          </w:p>
        </w:tc>
        <w:tc>
          <w:tcPr>
            <w:tcW w:w="2246" w:type="dxa"/>
          </w:tcPr>
          <w:p w:rsidR="00E157D7" w:rsidRPr="00F964BD" w:rsidRDefault="004C06A6" w:rsidP="001F7CB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</w:tr>
      <w:tr w:rsidR="00E157D7" w:rsidRPr="00F964BD" w:rsidTr="00AC7E2D">
        <w:tc>
          <w:tcPr>
            <w:tcW w:w="951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7531</w:t>
            </w:r>
          </w:p>
        </w:tc>
        <w:tc>
          <w:tcPr>
            <w:tcW w:w="5845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Krawcy, kuśnierze, kapelusznicy i pokrewni</w:t>
            </w:r>
          </w:p>
        </w:tc>
        <w:tc>
          <w:tcPr>
            <w:tcW w:w="2246" w:type="dxa"/>
          </w:tcPr>
          <w:p w:rsidR="00E157D7" w:rsidRPr="00F964BD" w:rsidRDefault="004C06A6" w:rsidP="001F7CB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E157D7" w:rsidRPr="00F964BD" w:rsidTr="00AC7E2D">
        <w:tc>
          <w:tcPr>
            <w:tcW w:w="951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7231</w:t>
            </w:r>
          </w:p>
        </w:tc>
        <w:tc>
          <w:tcPr>
            <w:tcW w:w="5845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Mechanicy pojazdów samochodowych</w:t>
            </w:r>
          </w:p>
        </w:tc>
        <w:tc>
          <w:tcPr>
            <w:tcW w:w="2246" w:type="dxa"/>
          </w:tcPr>
          <w:p w:rsidR="00E157D7" w:rsidRPr="00F964BD" w:rsidRDefault="004C06A6" w:rsidP="00A35AE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E157D7" w:rsidRPr="00F964BD" w:rsidTr="00AC7E2D">
        <w:tc>
          <w:tcPr>
            <w:tcW w:w="951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6210</w:t>
            </w:r>
          </w:p>
        </w:tc>
        <w:tc>
          <w:tcPr>
            <w:tcW w:w="5845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leśni i pokrewni</w:t>
            </w:r>
          </w:p>
        </w:tc>
        <w:tc>
          <w:tcPr>
            <w:tcW w:w="2246" w:type="dxa"/>
          </w:tcPr>
          <w:p w:rsidR="00E157D7" w:rsidRPr="00F964BD" w:rsidRDefault="004C06A6" w:rsidP="00A35AE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</w:tr>
      <w:tr w:rsidR="00E157D7" w:rsidRPr="00F964BD" w:rsidTr="00AC7E2D">
        <w:tc>
          <w:tcPr>
            <w:tcW w:w="951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5120</w:t>
            </w:r>
          </w:p>
        </w:tc>
        <w:tc>
          <w:tcPr>
            <w:tcW w:w="5845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Kucharze</w:t>
            </w:r>
          </w:p>
        </w:tc>
        <w:tc>
          <w:tcPr>
            <w:tcW w:w="2246" w:type="dxa"/>
          </w:tcPr>
          <w:p w:rsidR="00E157D7" w:rsidRPr="00F964BD" w:rsidRDefault="004C06A6" w:rsidP="00A35AE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E157D7" w:rsidRPr="00F964BD" w:rsidTr="00AC7E2D">
        <w:tc>
          <w:tcPr>
            <w:tcW w:w="951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7112</w:t>
            </w:r>
          </w:p>
        </w:tc>
        <w:tc>
          <w:tcPr>
            <w:tcW w:w="5845" w:type="dxa"/>
          </w:tcPr>
          <w:p w:rsidR="00E157D7" w:rsidRPr="00F964BD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Murarze i pokrewni </w:t>
            </w:r>
          </w:p>
        </w:tc>
        <w:tc>
          <w:tcPr>
            <w:tcW w:w="2246" w:type="dxa"/>
          </w:tcPr>
          <w:p w:rsidR="00E157D7" w:rsidRPr="00F964BD" w:rsidRDefault="004C06A6" w:rsidP="00A35AE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</w:tr>
      <w:tr w:rsidR="00E157D7" w:rsidTr="00AC7E2D">
        <w:tc>
          <w:tcPr>
            <w:tcW w:w="951" w:type="dxa"/>
          </w:tcPr>
          <w:p w:rsidR="00E157D7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5153</w:t>
            </w:r>
          </w:p>
        </w:tc>
        <w:tc>
          <w:tcPr>
            <w:tcW w:w="5845" w:type="dxa"/>
          </w:tcPr>
          <w:p w:rsidR="00E157D7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Gospodarze budynków</w:t>
            </w:r>
          </w:p>
        </w:tc>
        <w:tc>
          <w:tcPr>
            <w:tcW w:w="2246" w:type="dxa"/>
          </w:tcPr>
          <w:p w:rsidR="00E157D7" w:rsidRDefault="004C06A6" w:rsidP="00A35AE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E157D7" w:rsidTr="00AC7E2D">
        <w:tc>
          <w:tcPr>
            <w:tcW w:w="951" w:type="dxa"/>
          </w:tcPr>
          <w:p w:rsidR="00E157D7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9112</w:t>
            </w:r>
          </w:p>
        </w:tc>
        <w:tc>
          <w:tcPr>
            <w:tcW w:w="5845" w:type="dxa"/>
          </w:tcPr>
          <w:p w:rsidR="00E157D7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Pomoce i sprzątaczki  biurowe, hotelowe i pokrewne</w:t>
            </w:r>
          </w:p>
        </w:tc>
        <w:tc>
          <w:tcPr>
            <w:tcW w:w="2246" w:type="dxa"/>
          </w:tcPr>
          <w:p w:rsidR="00E157D7" w:rsidRDefault="004C06A6" w:rsidP="00A35AE4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E157D7" w:rsidTr="00AC7E2D">
        <w:tc>
          <w:tcPr>
            <w:tcW w:w="951" w:type="dxa"/>
          </w:tcPr>
          <w:p w:rsidR="00E157D7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9329</w:t>
            </w:r>
          </w:p>
        </w:tc>
        <w:tc>
          <w:tcPr>
            <w:tcW w:w="5845" w:type="dxa"/>
          </w:tcPr>
          <w:p w:rsidR="00E157D7" w:rsidRDefault="004C06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Robotnicy wykonujący prace proste w przemyśle gdzie </w:t>
            </w:r>
            <w:r w:rsidR="00D6697E">
              <w:rPr>
                <w:rFonts w:ascii="Arial Narrow" w:hAnsi="Arial Narrow"/>
                <w:sz w:val="22"/>
                <w:szCs w:val="22"/>
              </w:rPr>
              <w:t>indziej niesklasyfikowani</w:t>
            </w:r>
          </w:p>
        </w:tc>
        <w:tc>
          <w:tcPr>
            <w:tcW w:w="2246" w:type="dxa"/>
          </w:tcPr>
          <w:p w:rsidR="00E157D7" w:rsidRDefault="00D6697E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</w:tr>
      <w:tr w:rsidR="00E157D7" w:rsidTr="00AC7E2D">
        <w:tc>
          <w:tcPr>
            <w:tcW w:w="951" w:type="dxa"/>
          </w:tcPr>
          <w:p w:rsidR="00E157D7" w:rsidRDefault="00D6697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5141</w:t>
            </w:r>
          </w:p>
        </w:tc>
        <w:tc>
          <w:tcPr>
            <w:tcW w:w="5845" w:type="dxa"/>
          </w:tcPr>
          <w:p w:rsidR="00E157D7" w:rsidRDefault="00D6697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Fryzjerzy</w:t>
            </w:r>
          </w:p>
        </w:tc>
        <w:tc>
          <w:tcPr>
            <w:tcW w:w="2246" w:type="dxa"/>
          </w:tcPr>
          <w:p w:rsidR="00E157D7" w:rsidRDefault="00D6697E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AB5CEF" w:rsidTr="00AC7E2D">
        <w:tc>
          <w:tcPr>
            <w:tcW w:w="951" w:type="dxa"/>
          </w:tcPr>
          <w:p w:rsidR="00AB5CEF" w:rsidRDefault="00D6697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7512</w:t>
            </w:r>
          </w:p>
        </w:tc>
        <w:tc>
          <w:tcPr>
            <w:tcW w:w="5845" w:type="dxa"/>
          </w:tcPr>
          <w:p w:rsidR="00AB5CEF" w:rsidRDefault="00D6697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Piekarze, cukiernicy i pokrewni </w:t>
            </w:r>
          </w:p>
        </w:tc>
        <w:tc>
          <w:tcPr>
            <w:tcW w:w="2246" w:type="dxa"/>
          </w:tcPr>
          <w:p w:rsidR="00AB5CEF" w:rsidRDefault="00D6697E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AB5CEF" w:rsidTr="00AC7E2D">
        <w:tc>
          <w:tcPr>
            <w:tcW w:w="951" w:type="dxa"/>
          </w:tcPr>
          <w:p w:rsidR="00AB5CEF" w:rsidRDefault="00D6697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4110</w:t>
            </w:r>
          </w:p>
        </w:tc>
        <w:tc>
          <w:tcPr>
            <w:tcW w:w="5845" w:type="dxa"/>
          </w:tcPr>
          <w:p w:rsidR="00AB5CEF" w:rsidRDefault="00D6697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Pracownicy obsługi biurowej</w:t>
            </w:r>
          </w:p>
        </w:tc>
        <w:tc>
          <w:tcPr>
            <w:tcW w:w="2246" w:type="dxa"/>
          </w:tcPr>
          <w:p w:rsidR="00AB5CEF" w:rsidRDefault="00D6697E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AB5CEF" w:rsidTr="00AC7E2D">
        <w:tc>
          <w:tcPr>
            <w:tcW w:w="951" w:type="dxa"/>
          </w:tcPr>
          <w:p w:rsidR="00AB5CEF" w:rsidRDefault="00D6697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7222</w:t>
            </w:r>
          </w:p>
        </w:tc>
        <w:tc>
          <w:tcPr>
            <w:tcW w:w="5845" w:type="dxa"/>
          </w:tcPr>
          <w:p w:rsidR="00AB5CEF" w:rsidRDefault="00D6697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Ślusarze i pokrewni</w:t>
            </w:r>
          </w:p>
        </w:tc>
        <w:tc>
          <w:tcPr>
            <w:tcW w:w="2246" w:type="dxa"/>
          </w:tcPr>
          <w:p w:rsidR="00AB5CEF" w:rsidRDefault="00D6697E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2D5AA9" w:rsidTr="00AC7E2D">
        <w:tc>
          <w:tcPr>
            <w:tcW w:w="951" w:type="dxa"/>
          </w:tcPr>
          <w:p w:rsidR="002D5AA9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7533</w:t>
            </w:r>
          </w:p>
        </w:tc>
        <w:tc>
          <w:tcPr>
            <w:tcW w:w="5845" w:type="dxa"/>
          </w:tcPr>
          <w:p w:rsidR="002D5AA9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Szwaczki, hafciarki i pokrewni</w:t>
            </w:r>
          </w:p>
        </w:tc>
        <w:tc>
          <w:tcPr>
            <w:tcW w:w="2246" w:type="dxa"/>
          </w:tcPr>
          <w:p w:rsidR="002D5AA9" w:rsidRDefault="006710F2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AB5CEF" w:rsidTr="00AC7E2D">
        <w:tc>
          <w:tcPr>
            <w:tcW w:w="951" w:type="dxa"/>
          </w:tcPr>
          <w:p w:rsidR="00AB5CEF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8341</w:t>
            </w:r>
          </w:p>
        </w:tc>
        <w:tc>
          <w:tcPr>
            <w:tcW w:w="5845" w:type="dxa"/>
          </w:tcPr>
          <w:p w:rsidR="00AB5CEF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Operatorzy wolnobieżnych maszyn rolniczych i leśnych</w:t>
            </w:r>
          </w:p>
        </w:tc>
        <w:tc>
          <w:tcPr>
            <w:tcW w:w="2246" w:type="dxa"/>
          </w:tcPr>
          <w:p w:rsidR="00AB5CEF" w:rsidRDefault="006710F2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A16339" w:rsidTr="00AC7E2D">
        <w:tc>
          <w:tcPr>
            <w:tcW w:w="951" w:type="dxa"/>
          </w:tcPr>
          <w:p w:rsidR="00A16339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3314</w:t>
            </w:r>
          </w:p>
        </w:tc>
        <w:tc>
          <w:tcPr>
            <w:tcW w:w="5845" w:type="dxa"/>
          </w:tcPr>
          <w:p w:rsidR="00A16339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Średni personel do spraw statystyki i dziedzin pokrewnych</w:t>
            </w:r>
          </w:p>
        </w:tc>
        <w:tc>
          <w:tcPr>
            <w:tcW w:w="2246" w:type="dxa"/>
          </w:tcPr>
          <w:p w:rsidR="00A16339" w:rsidRDefault="006710F2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A16339" w:rsidTr="00AC7E2D">
        <w:tc>
          <w:tcPr>
            <w:tcW w:w="951" w:type="dxa"/>
          </w:tcPr>
          <w:p w:rsidR="00A16339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9313</w:t>
            </w:r>
          </w:p>
        </w:tc>
        <w:tc>
          <w:tcPr>
            <w:tcW w:w="5845" w:type="dxa"/>
          </w:tcPr>
          <w:p w:rsidR="00A16339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wykonujący prace proste w budownictwie ogólnym</w:t>
            </w:r>
          </w:p>
        </w:tc>
        <w:tc>
          <w:tcPr>
            <w:tcW w:w="2246" w:type="dxa"/>
          </w:tcPr>
          <w:p w:rsidR="00A16339" w:rsidRDefault="006710F2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A16339" w:rsidTr="00AC7E2D">
        <w:tc>
          <w:tcPr>
            <w:tcW w:w="951" w:type="dxa"/>
          </w:tcPr>
          <w:p w:rsidR="00A16339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3115</w:t>
            </w:r>
          </w:p>
        </w:tc>
        <w:tc>
          <w:tcPr>
            <w:tcW w:w="5845" w:type="dxa"/>
          </w:tcPr>
          <w:p w:rsidR="00A16339" w:rsidRDefault="006710F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Technicy mechanicy</w:t>
            </w:r>
          </w:p>
        </w:tc>
        <w:tc>
          <w:tcPr>
            <w:tcW w:w="2246" w:type="dxa"/>
          </w:tcPr>
          <w:p w:rsidR="00A16339" w:rsidRDefault="006710F2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</w:tr>
      <w:tr w:rsidR="00A16339" w:rsidTr="00AC7E2D">
        <w:tc>
          <w:tcPr>
            <w:tcW w:w="951" w:type="dxa"/>
          </w:tcPr>
          <w:p w:rsidR="00A16339" w:rsidRDefault="006903A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8172</w:t>
            </w:r>
          </w:p>
        </w:tc>
        <w:tc>
          <w:tcPr>
            <w:tcW w:w="5845" w:type="dxa"/>
          </w:tcPr>
          <w:p w:rsidR="00A16339" w:rsidRDefault="006903A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Operatorzy maszyn i urządzeń do obróbki drewna</w:t>
            </w:r>
          </w:p>
        </w:tc>
        <w:tc>
          <w:tcPr>
            <w:tcW w:w="2246" w:type="dxa"/>
          </w:tcPr>
          <w:p w:rsidR="00A16339" w:rsidRDefault="006903A7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6903A7" w:rsidTr="00AC7E2D">
        <w:tc>
          <w:tcPr>
            <w:tcW w:w="951" w:type="dxa"/>
          </w:tcPr>
          <w:p w:rsidR="006903A7" w:rsidRDefault="006903A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9312</w:t>
            </w:r>
          </w:p>
        </w:tc>
        <w:tc>
          <w:tcPr>
            <w:tcW w:w="5845" w:type="dxa"/>
          </w:tcPr>
          <w:p w:rsidR="006903A7" w:rsidRDefault="006903A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wykonujący prace proste w budownictwie drogowym, wodnym i pokrewni</w:t>
            </w:r>
          </w:p>
        </w:tc>
        <w:tc>
          <w:tcPr>
            <w:tcW w:w="2246" w:type="dxa"/>
          </w:tcPr>
          <w:p w:rsidR="006903A7" w:rsidRDefault="006903A7" w:rsidP="00AB5CE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</w:tbl>
    <w:p w:rsidR="00843B7D" w:rsidRPr="002E427E" w:rsidRDefault="00AC7E2D" w:rsidP="00843B7D">
      <w:pPr>
        <w:tabs>
          <w:tab w:val="left" w:pos="2410"/>
          <w:tab w:val="left" w:pos="4395"/>
        </w:tabs>
        <w:rPr>
          <w:rFonts w:ascii="Arial Narrow" w:hAnsi="Arial Narrow"/>
          <w:b/>
          <w:color w:val="1F497D" w:themeColor="text2"/>
          <w:sz w:val="22"/>
          <w:szCs w:val="22"/>
        </w:rPr>
      </w:pPr>
      <w:r w:rsidRPr="002E427E">
        <w:rPr>
          <w:rFonts w:ascii="Arial Narrow" w:hAnsi="Arial Narrow"/>
          <w:b/>
          <w:color w:val="1F497D" w:themeColor="text2"/>
          <w:sz w:val="24"/>
          <w:szCs w:val="24"/>
        </w:rPr>
        <w:t>Ź</w:t>
      </w:r>
      <w:r w:rsidRPr="002E427E">
        <w:rPr>
          <w:rFonts w:ascii="Arial Narrow" w:hAnsi="Arial Narrow"/>
          <w:b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843B7D" w:rsidRPr="002E427E" w:rsidRDefault="00843B7D" w:rsidP="00843B7D">
      <w:pPr>
        <w:tabs>
          <w:tab w:val="left" w:pos="2410"/>
          <w:tab w:val="left" w:pos="4395"/>
        </w:tabs>
        <w:rPr>
          <w:rFonts w:ascii="Arial Narrow" w:hAnsi="Arial Narrow"/>
          <w:b/>
          <w:color w:val="1F497D" w:themeColor="text2"/>
          <w:sz w:val="22"/>
          <w:szCs w:val="22"/>
        </w:rPr>
      </w:pPr>
    </w:p>
    <w:p w:rsidR="00B6374E" w:rsidRPr="002E427E" w:rsidRDefault="00B6374E" w:rsidP="00B6374E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0545C2" w:rsidRPr="002E427E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7F17AA" w:rsidRPr="002E427E">
        <w:rPr>
          <w:rFonts w:ascii="Arial Narrow" w:hAnsi="Arial Narrow"/>
          <w:color w:val="1F497D" w:themeColor="text2"/>
          <w:sz w:val="24"/>
          <w:szCs w:val="24"/>
        </w:rPr>
        <w:instrText xml:space="preserve"> SEQ Tabela \* ARABIC </w:instrText>
      </w:r>
      <w:r w:rsidR="000545C2" w:rsidRPr="002E427E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 w:rsidRPr="002E427E">
        <w:rPr>
          <w:rFonts w:ascii="Arial Narrow" w:hAnsi="Arial Narrow"/>
          <w:noProof/>
          <w:color w:val="1F497D" w:themeColor="text2"/>
          <w:sz w:val="24"/>
          <w:szCs w:val="24"/>
        </w:rPr>
        <w:t>3</w:t>
      </w:r>
      <w:r w:rsidR="000545C2" w:rsidRPr="002E427E">
        <w:rPr>
          <w:rFonts w:ascii="Arial Narrow" w:hAnsi="Arial Narrow"/>
          <w:color w:val="1F497D" w:themeColor="text2"/>
          <w:sz w:val="24"/>
          <w:szCs w:val="24"/>
        </w:rPr>
        <w:fldChar w:fldCharType="end"/>
      </w:r>
      <w:r w:rsidR="00C16BCF" w:rsidRPr="002E427E">
        <w:rPr>
          <w:rFonts w:ascii="Arial Narrow" w:hAnsi="Arial Narrow"/>
          <w:color w:val="1F497D" w:themeColor="text2"/>
          <w:sz w:val="24"/>
          <w:szCs w:val="24"/>
        </w:rPr>
        <w:t>.</w:t>
      </w: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 Grupy zawodów, w których liczba bezr</w:t>
      </w:r>
      <w:r w:rsidR="004B489D" w:rsidRPr="002E427E">
        <w:rPr>
          <w:rFonts w:ascii="Arial Narrow" w:hAnsi="Arial Narrow"/>
          <w:color w:val="1F497D" w:themeColor="text2"/>
          <w:sz w:val="24"/>
          <w:szCs w:val="24"/>
        </w:rPr>
        <w:t>obotnych jest najmniejsza w 201</w:t>
      </w:r>
      <w:r w:rsidR="006903A7" w:rsidRPr="002E427E">
        <w:rPr>
          <w:rFonts w:ascii="Arial Narrow" w:hAnsi="Arial Narrow"/>
          <w:color w:val="1F497D" w:themeColor="text2"/>
          <w:sz w:val="24"/>
          <w:szCs w:val="24"/>
        </w:rPr>
        <w:t>8</w:t>
      </w: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 roku. </w:t>
      </w:r>
      <w:r w:rsidR="00910E8B" w:rsidRPr="002E427E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 </w:t>
      </w:r>
      <w:r w:rsidR="00AC7E2D" w:rsidRPr="002E427E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11"/>
        <w:gridCol w:w="2246"/>
      </w:tblGrid>
      <w:tr w:rsidR="00843B7D" w:rsidTr="003F616D">
        <w:trPr>
          <w:trHeight w:val="454"/>
        </w:trPr>
        <w:tc>
          <w:tcPr>
            <w:tcW w:w="108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843B7D" w:rsidRPr="00E157D7" w:rsidRDefault="00843B7D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7D7">
              <w:rPr>
                <w:rFonts w:ascii="Arial Narrow" w:hAnsi="Arial Narrow"/>
                <w:b/>
                <w:sz w:val="22"/>
                <w:szCs w:val="22"/>
              </w:rPr>
              <w:t>Kod</w:t>
            </w:r>
          </w:p>
        </w:tc>
        <w:tc>
          <w:tcPr>
            <w:tcW w:w="5711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4730A6" w:rsidRPr="00E157D7" w:rsidRDefault="00843B7D" w:rsidP="00271BA0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7D7">
              <w:rPr>
                <w:rFonts w:ascii="Arial Narrow" w:hAnsi="Arial Narrow"/>
                <w:b/>
                <w:sz w:val="22"/>
                <w:szCs w:val="22"/>
              </w:rPr>
              <w:t>Elementarne grupy zawodów</w:t>
            </w:r>
          </w:p>
        </w:tc>
        <w:tc>
          <w:tcPr>
            <w:tcW w:w="224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843B7D" w:rsidRPr="00E157D7" w:rsidRDefault="00364A50" w:rsidP="004730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Liczba bezrobotnych </w:t>
            </w:r>
          </w:p>
        </w:tc>
      </w:tr>
      <w:tr w:rsidR="00843B7D" w:rsidTr="003F616D">
        <w:tc>
          <w:tcPr>
            <w:tcW w:w="1085" w:type="dxa"/>
            <w:tcBorders>
              <w:top w:val="single" w:sz="4" w:space="0" w:color="000000" w:themeColor="text1"/>
            </w:tcBorders>
          </w:tcPr>
          <w:p w:rsidR="00843B7D" w:rsidRDefault="00A578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1221</w:t>
            </w:r>
          </w:p>
        </w:tc>
        <w:tc>
          <w:tcPr>
            <w:tcW w:w="5711" w:type="dxa"/>
            <w:tcBorders>
              <w:top w:val="single" w:sz="4" w:space="0" w:color="000000" w:themeColor="text1"/>
            </w:tcBorders>
          </w:tcPr>
          <w:p w:rsidR="00843B7D" w:rsidRDefault="00A578AE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Kierownicy do spraw marketingu i sprzedaży</w:t>
            </w:r>
          </w:p>
        </w:tc>
        <w:tc>
          <w:tcPr>
            <w:tcW w:w="2246" w:type="dxa"/>
            <w:tcBorders>
              <w:top w:val="single" w:sz="4" w:space="0" w:color="000000" w:themeColor="text1"/>
            </w:tcBorders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A578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1429</w:t>
            </w:r>
          </w:p>
        </w:tc>
        <w:tc>
          <w:tcPr>
            <w:tcW w:w="5711" w:type="dxa"/>
          </w:tcPr>
          <w:p w:rsidR="00843B7D" w:rsidRDefault="00A578AE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Kierownicy w handlu detalicznym i hurtowym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A578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2133</w:t>
            </w:r>
          </w:p>
        </w:tc>
        <w:tc>
          <w:tcPr>
            <w:tcW w:w="5711" w:type="dxa"/>
          </w:tcPr>
          <w:p w:rsidR="00843B7D" w:rsidRDefault="00A578AE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Specjaliści ds. ochrony środowiska 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A578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2142</w:t>
            </w:r>
          </w:p>
        </w:tc>
        <w:tc>
          <w:tcPr>
            <w:tcW w:w="5711" w:type="dxa"/>
          </w:tcPr>
          <w:p w:rsidR="00843B7D" w:rsidRDefault="00A578AE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Inżynierowie budownictwa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2143</w:t>
            </w:r>
          </w:p>
        </w:tc>
        <w:tc>
          <w:tcPr>
            <w:tcW w:w="5711" w:type="dxa"/>
          </w:tcPr>
          <w:p w:rsidR="00843B7D" w:rsidRDefault="009874BF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Inżynierowie inżynierii środowiska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2144</w:t>
            </w:r>
          </w:p>
        </w:tc>
        <w:tc>
          <w:tcPr>
            <w:tcW w:w="5711" w:type="dxa"/>
          </w:tcPr>
          <w:p w:rsidR="00843B7D" w:rsidRDefault="009874BF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Inżynierowie mechanicy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2145</w:t>
            </w:r>
          </w:p>
        </w:tc>
        <w:tc>
          <w:tcPr>
            <w:tcW w:w="5711" w:type="dxa"/>
          </w:tcPr>
          <w:p w:rsidR="00843B7D" w:rsidRDefault="009874BF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Inżynierowie chemicy i pokrewni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2151</w:t>
            </w:r>
          </w:p>
        </w:tc>
        <w:tc>
          <w:tcPr>
            <w:tcW w:w="5711" w:type="dxa"/>
          </w:tcPr>
          <w:p w:rsidR="00843B7D" w:rsidRDefault="009874BF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Inżynierowie elektrycy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2153</w:t>
            </w:r>
          </w:p>
        </w:tc>
        <w:tc>
          <w:tcPr>
            <w:tcW w:w="5711" w:type="dxa"/>
          </w:tcPr>
          <w:p w:rsidR="00843B7D" w:rsidRDefault="009874BF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Inżynierowie telekomunikacji 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2166</w:t>
            </w:r>
          </w:p>
        </w:tc>
        <w:tc>
          <w:tcPr>
            <w:tcW w:w="5711" w:type="dxa"/>
          </w:tcPr>
          <w:p w:rsidR="00843B7D" w:rsidRDefault="009874BF" w:rsidP="00F609B1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Projektanci grafiki i multimediów </w:t>
            </w:r>
          </w:p>
        </w:tc>
        <w:tc>
          <w:tcPr>
            <w:tcW w:w="2246" w:type="dxa"/>
          </w:tcPr>
          <w:p w:rsidR="00843B7D" w:rsidRDefault="00345296" w:rsidP="00F609B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3B7D" w:rsidTr="003F616D">
        <w:tc>
          <w:tcPr>
            <w:tcW w:w="1085" w:type="dxa"/>
          </w:tcPr>
          <w:p w:rsidR="00843B7D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2211</w:t>
            </w:r>
          </w:p>
        </w:tc>
        <w:tc>
          <w:tcPr>
            <w:tcW w:w="5711" w:type="dxa"/>
          </w:tcPr>
          <w:p w:rsidR="00843B7D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Lekarze bez specjalizacji , w trakcie specjalizacji lub ze specjalizacją I stopnia </w:t>
            </w:r>
          </w:p>
        </w:tc>
        <w:tc>
          <w:tcPr>
            <w:tcW w:w="2246" w:type="dxa"/>
          </w:tcPr>
          <w:p w:rsidR="00843B7D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3425" w:rsidTr="003F616D">
        <w:tc>
          <w:tcPr>
            <w:tcW w:w="1085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2222</w:t>
            </w:r>
          </w:p>
        </w:tc>
        <w:tc>
          <w:tcPr>
            <w:tcW w:w="5711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Pielęgniarki z tytułem specjalisty </w:t>
            </w:r>
          </w:p>
        </w:tc>
        <w:tc>
          <w:tcPr>
            <w:tcW w:w="2246" w:type="dxa"/>
          </w:tcPr>
          <w:p w:rsidR="00243425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3425" w:rsidTr="003F616D">
        <w:tc>
          <w:tcPr>
            <w:tcW w:w="1085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2272</w:t>
            </w:r>
          </w:p>
        </w:tc>
        <w:tc>
          <w:tcPr>
            <w:tcW w:w="5711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Diagności laboratoryjni specjaliści </w:t>
            </w:r>
          </w:p>
        </w:tc>
        <w:tc>
          <w:tcPr>
            <w:tcW w:w="2246" w:type="dxa"/>
          </w:tcPr>
          <w:p w:rsidR="00243425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3425" w:rsidTr="003F616D">
        <w:tc>
          <w:tcPr>
            <w:tcW w:w="1085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2292</w:t>
            </w:r>
          </w:p>
        </w:tc>
        <w:tc>
          <w:tcPr>
            <w:tcW w:w="5711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Fizjoterapeuci </w:t>
            </w:r>
          </w:p>
        </w:tc>
        <w:tc>
          <w:tcPr>
            <w:tcW w:w="2246" w:type="dxa"/>
          </w:tcPr>
          <w:p w:rsidR="00243425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3425" w:rsidTr="003F616D">
        <w:tc>
          <w:tcPr>
            <w:tcW w:w="1085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2299</w:t>
            </w:r>
          </w:p>
        </w:tc>
        <w:tc>
          <w:tcPr>
            <w:tcW w:w="5711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Specjaliści ochrony zdrowia  gdzie indziej niesklasyfikowani </w:t>
            </w:r>
          </w:p>
        </w:tc>
        <w:tc>
          <w:tcPr>
            <w:tcW w:w="2246" w:type="dxa"/>
          </w:tcPr>
          <w:p w:rsidR="00243425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3425" w:rsidTr="003F616D">
        <w:tc>
          <w:tcPr>
            <w:tcW w:w="1085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2355</w:t>
            </w:r>
          </w:p>
        </w:tc>
        <w:tc>
          <w:tcPr>
            <w:tcW w:w="5711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Nauczyciele sztuki w placówkach pozaszkolnych </w:t>
            </w:r>
          </w:p>
        </w:tc>
        <w:tc>
          <w:tcPr>
            <w:tcW w:w="2246" w:type="dxa"/>
          </w:tcPr>
          <w:p w:rsidR="00243425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3425" w:rsidTr="003F616D">
        <w:tc>
          <w:tcPr>
            <w:tcW w:w="1085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2423</w:t>
            </w:r>
          </w:p>
        </w:tc>
        <w:tc>
          <w:tcPr>
            <w:tcW w:w="5711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Specjaliści do spraw zarządzania zasobami ludzkimi</w:t>
            </w:r>
          </w:p>
        </w:tc>
        <w:tc>
          <w:tcPr>
            <w:tcW w:w="2246" w:type="dxa"/>
          </w:tcPr>
          <w:p w:rsidR="00243425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3425" w:rsidTr="003F616D">
        <w:tc>
          <w:tcPr>
            <w:tcW w:w="1085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2433</w:t>
            </w:r>
          </w:p>
        </w:tc>
        <w:tc>
          <w:tcPr>
            <w:tcW w:w="5711" w:type="dxa"/>
          </w:tcPr>
          <w:p w:rsidR="00243425" w:rsidRDefault="009874BF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Specjaliści do spraw sprzedaży (z wyłączeniem technologii informacyjno – komunikacyjnych) </w:t>
            </w:r>
          </w:p>
        </w:tc>
        <w:tc>
          <w:tcPr>
            <w:tcW w:w="2246" w:type="dxa"/>
          </w:tcPr>
          <w:p w:rsidR="00243425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43425" w:rsidTr="003F616D">
        <w:tc>
          <w:tcPr>
            <w:tcW w:w="1085" w:type="dxa"/>
          </w:tcPr>
          <w:p w:rsidR="00243425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2632</w:t>
            </w:r>
          </w:p>
        </w:tc>
        <w:tc>
          <w:tcPr>
            <w:tcW w:w="5711" w:type="dxa"/>
          </w:tcPr>
          <w:p w:rsidR="00243425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Archeolodzy, socjolodzy i specjaliści dziedzin pokrewnych </w:t>
            </w:r>
          </w:p>
        </w:tc>
        <w:tc>
          <w:tcPr>
            <w:tcW w:w="2246" w:type="dxa"/>
          </w:tcPr>
          <w:p w:rsidR="00243425" w:rsidRDefault="00345296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469E6" w:rsidTr="003F616D">
        <w:tc>
          <w:tcPr>
            <w:tcW w:w="1085" w:type="dxa"/>
          </w:tcPr>
          <w:p w:rsidR="00E469E6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2642</w:t>
            </w:r>
          </w:p>
        </w:tc>
        <w:tc>
          <w:tcPr>
            <w:tcW w:w="5711" w:type="dxa"/>
          </w:tcPr>
          <w:p w:rsidR="00E469E6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Dziennikarze </w:t>
            </w:r>
          </w:p>
        </w:tc>
        <w:tc>
          <w:tcPr>
            <w:tcW w:w="2246" w:type="dxa"/>
          </w:tcPr>
          <w:p w:rsidR="00E469E6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469E6" w:rsidTr="003F616D">
        <w:tc>
          <w:tcPr>
            <w:tcW w:w="1085" w:type="dxa"/>
          </w:tcPr>
          <w:p w:rsidR="00E469E6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3113</w:t>
            </w:r>
          </w:p>
        </w:tc>
        <w:tc>
          <w:tcPr>
            <w:tcW w:w="5711" w:type="dxa"/>
          </w:tcPr>
          <w:p w:rsidR="00E469E6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Technicy elektrycy</w:t>
            </w:r>
          </w:p>
        </w:tc>
        <w:tc>
          <w:tcPr>
            <w:tcW w:w="2246" w:type="dxa"/>
          </w:tcPr>
          <w:p w:rsidR="00E469E6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469E6" w:rsidTr="003F616D">
        <w:tc>
          <w:tcPr>
            <w:tcW w:w="1085" w:type="dxa"/>
          </w:tcPr>
          <w:p w:rsidR="00E469E6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3122</w:t>
            </w:r>
          </w:p>
        </w:tc>
        <w:tc>
          <w:tcPr>
            <w:tcW w:w="5711" w:type="dxa"/>
          </w:tcPr>
          <w:p w:rsidR="00E469E6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Mistrzowie produkcji w przemyśle przetwórczym</w:t>
            </w:r>
          </w:p>
        </w:tc>
        <w:tc>
          <w:tcPr>
            <w:tcW w:w="2246" w:type="dxa"/>
          </w:tcPr>
          <w:p w:rsidR="00E469E6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469E6" w:rsidTr="003F616D">
        <w:tc>
          <w:tcPr>
            <w:tcW w:w="1085" w:type="dxa"/>
          </w:tcPr>
          <w:p w:rsidR="00E469E6" w:rsidRDefault="0008254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3141</w:t>
            </w:r>
          </w:p>
        </w:tc>
        <w:tc>
          <w:tcPr>
            <w:tcW w:w="5711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Technicy nauk biologicznych (z wyłączeniem nauk medycznych)</w:t>
            </w:r>
          </w:p>
        </w:tc>
        <w:tc>
          <w:tcPr>
            <w:tcW w:w="2246" w:type="dxa"/>
          </w:tcPr>
          <w:p w:rsidR="00E469E6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469E6" w:rsidTr="003F616D">
        <w:tc>
          <w:tcPr>
            <w:tcW w:w="1085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3152</w:t>
            </w:r>
          </w:p>
        </w:tc>
        <w:tc>
          <w:tcPr>
            <w:tcW w:w="5711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Oficerowie pokładowi, piloci żeglugi i pokrewni </w:t>
            </w:r>
          </w:p>
        </w:tc>
        <w:tc>
          <w:tcPr>
            <w:tcW w:w="2246" w:type="dxa"/>
          </w:tcPr>
          <w:p w:rsidR="00E469E6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469E6" w:rsidTr="003F616D">
        <w:tc>
          <w:tcPr>
            <w:tcW w:w="1085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3214</w:t>
            </w:r>
          </w:p>
        </w:tc>
        <w:tc>
          <w:tcPr>
            <w:tcW w:w="5711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Technicy medyczni i dentystyczni </w:t>
            </w:r>
          </w:p>
        </w:tc>
        <w:tc>
          <w:tcPr>
            <w:tcW w:w="2246" w:type="dxa"/>
          </w:tcPr>
          <w:p w:rsidR="00E469E6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469E6" w:rsidTr="003F616D">
        <w:tc>
          <w:tcPr>
            <w:tcW w:w="1085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3240</w:t>
            </w:r>
          </w:p>
        </w:tc>
        <w:tc>
          <w:tcPr>
            <w:tcW w:w="5711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Technicy weterynarii</w:t>
            </w:r>
          </w:p>
        </w:tc>
        <w:tc>
          <w:tcPr>
            <w:tcW w:w="2246" w:type="dxa"/>
          </w:tcPr>
          <w:p w:rsidR="00E469E6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469E6" w:rsidTr="003F616D">
        <w:tc>
          <w:tcPr>
            <w:tcW w:w="1085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3259</w:t>
            </w:r>
          </w:p>
        </w:tc>
        <w:tc>
          <w:tcPr>
            <w:tcW w:w="5711" w:type="dxa"/>
          </w:tcPr>
          <w:p w:rsidR="00E469E6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Średni personel  do spraw zdrowia gdzie indziej niesklasyfikowany </w:t>
            </w:r>
          </w:p>
        </w:tc>
        <w:tc>
          <w:tcPr>
            <w:tcW w:w="2246" w:type="dxa"/>
          </w:tcPr>
          <w:p w:rsidR="00E469E6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3334</w:t>
            </w:r>
          </w:p>
        </w:tc>
        <w:tc>
          <w:tcPr>
            <w:tcW w:w="5711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Agenci i administratorzy nieruchomości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3339</w:t>
            </w:r>
          </w:p>
        </w:tc>
        <w:tc>
          <w:tcPr>
            <w:tcW w:w="5711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Pośrednicy usług biznesowych gdzie indziej niesklasyfikowani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3422</w:t>
            </w:r>
          </w:p>
        </w:tc>
        <w:tc>
          <w:tcPr>
            <w:tcW w:w="5711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Trenerzy, instruktorzy i działacze sportowi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3432</w:t>
            </w:r>
          </w:p>
        </w:tc>
        <w:tc>
          <w:tcPr>
            <w:tcW w:w="5711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Plastycy, dekoratorzy wnętrz i pokrewni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4212</w:t>
            </w:r>
          </w:p>
        </w:tc>
        <w:tc>
          <w:tcPr>
            <w:tcW w:w="5711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Bukmacherzy, krupierzy i pokrewni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3F616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4221</w:t>
            </w:r>
          </w:p>
        </w:tc>
        <w:tc>
          <w:tcPr>
            <w:tcW w:w="5711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Konsultanci i inni pracownicy biur podróży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4222</w:t>
            </w:r>
          </w:p>
        </w:tc>
        <w:tc>
          <w:tcPr>
            <w:tcW w:w="5711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Pracownicy centrów obsługi telefonicznej (pracownicy call center)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4312</w:t>
            </w:r>
          </w:p>
        </w:tc>
        <w:tc>
          <w:tcPr>
            <w:tcW w:w="5711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Pracownicy do spraw statystyki, finansów i ubezpieczeń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5711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Pracownicy do spraw transportu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5164</w:t>
            </w:r>
          </w:p>
        </w:tc>
        <w:tc>
          <w:tcPr>
            <w:tcW w:w="5711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Opiekunowie zwierząt domowych i pracownicy zajmujący się zwierzętami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5244</w:t>
            </w:r>
          </w:p>
        </w:tc>
        <w:tc>
          <w:tcPr>
            <w:tcW w:w="5711" w:type="dxa"/>
          </w:tcPr>
          <w:p w:rsidR="001C24C5" w:rsidRDefault="00EB6FA2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Sprzedawcy (konsultanci) w centrach sprzedaży telefonicznej/internetowej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5311</w:t>
            </w:r>
          </w:p>
        </w:tc>
        <w:tc>
          <w:tcPr>
            <w:tcW w:w="5711" w:type="dxa"/>
          </w:tcPr>
          <w:p w:rsidR="001C24C5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Opiekunowie dziecięcy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C24C5" w:rsidTr="003F616D">
        <w:tc>
          <w:tcPr>
            <w:tcW w:w="1085" w:type="dxa"/>
          </w:tcPr>
          <w:p w:rsidR="001C24C5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5312</w:t>
            </w:r>
          </w:p>
        </w:tc>
        <w:tc>
          <w:tcPr>
            <w:tcW w:w="5711" w:type="dxa"/>
          </w:tcPr>
          <w:p w:rsidR="001C24C5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Asystenci nauczycieli </w:t>
            </w:r>
          </w:p>
        </w:tc>
        <w:tc>
          <w:tcPr>
            <w:tcW w:w="2246" w:type="dxa"/>
          </w:tcPr>
          <w:p w:rsidR="001C24C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30F48" w:rsidTr="003F616D">
        <w:tc>
          <w:tcPr>
            <w:tcW w:w="1085" w:type="dxa"/>
          </w:tcPr>
          <w:p w:rsidR="00430F48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5329</w:t>
            </w:r>
          </w:p>
        </w:tc>
        <w:tc>
          <w:tcPr>
            <w:tcW w:w="5711" w:type="dxa"/>
          </w:tcPr>
          <w:p w:rsidR="00430F48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Pracownicy opieki osobistej w ochronie zdrowia i pokrewni gdzie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indziej niesklasyfikowani </w:t>
            </w:r>
          </w:p>
        </w:tc>
        <w:tc>
          <w:tcPr>
            <w:tcW w:w="2246" w:type="dxa"/>
          </w:tcPr>
          <w:p w:rsidR="00430F48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</w:tr>
      <w:tr w:rsidR="00430F48" w:rsidTr="003F616D">
        <w:tc>
          <w:tcPr>
            <w:tcW w:w="1085" w:type="dxa"/>
          </w:tcPr>
          <w:p w:rsidR="00430F48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7123</w:t>
            </w:r>
          </w:p>
        </w:tc>
        <w:tc>
          <w:tcPr>
            <w:tcW w:w="5711" w:type="dxa"/>
          </w:tcPr>
          <w:p w:rsidR="00430F48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Tynkarze i pokrewni </w:t>
            </w:r>
          </w:p>
        </w:tc>
        <w:tc>
          <w:tcPr>
            <w:tcW w:w="2246" w:type="dxa"/>
          </w:tcPr>
          <w:p w:rsidR="00430F48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30F48" w:rsidTr="003F616D">
        <w:tc>
          <w:tcPr>
            <w:tcW w:w="1085" w:type="dxa"/>
          </w:tcPr>
          <w:p w:rsidR="00430F48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7124</w:t>
            </w:r>
          </w:p>
        </w:tc>
        <w:tc>
          <w:tcPr>
            <w:tcW w:w="5711" w:type="dxa"/>
          </w:tcPr>
          <w:p w:rsidR="00430F48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izolacji </w:t>
            </w:r>
          </w:p>
        </w:tc>
        <w:tc>
          <w:tcPr>
            <w:tcW w:w="2246" w:type="dxa"/>
          </w:tcPr>
          <w:p w:rsidR="00430F48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30F48" w:rsidTr="003F616D">
        <w:tc>
          <w:tcPr>
            <w:tcW w:w="1085" w:type="dxa"/>
          </w:tcPr>
          <w:p w:rsidR="00430F48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7132</w:t>
            </w:r>
          </w:p>
        </w:tc>
        <w:tc>
          <w:tcPr>
            <w:tcW w:w="5711" w:type="dxa"/>
          </w:tcPr>
          <w:p w:rsidR="00430F48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Lakiernicy </w:t>
            </w:r>
          </w:p>
        </w:tc>
        <w:tc>
          <w:tcPr>
            <w:tcW w:w="2246" w:type="dxa"/>
          </w:tcPr>
          <w:p w:rsidR="00430F48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7314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Ceramicy i pokrewni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7317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Rękodzielnicy wyrobów z drewna i pokrewnych materiałów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7323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Introligatorzy i pokrewni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7413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linii elektrycznych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7421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i serwisanci  urządzeń elektronicznych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7521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Robotnicy przygotowujący drewno i pokrewni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7536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Obuwnicy i pokrewni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7537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Kaletnicy, rymarze i pokrewni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7544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Robotnicy zwalczania szkodników i chwastów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8121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Operatorzy maszyn i urządzeń do produkcji i przetwórstwa metali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8131</w:t>
            </w:r>
          </w:p>
        </w:tc>
        <w:tc>
          <w:tcPr>
            <w:tcW w:w="5711" w:type="dxa"/>
          </w:tcPr>
          <w:p w:rsidR="006A0339" w:rsidRDefault="007C4F97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Operatorzy maszyn i urządzeń </w:t>
            </w:r>
            <w:r w:rsidR="004914E5">
              <w:rPr>
                <w:rFonts w:ascii="Arial Narrow" w:hAnsi="Arial Narrow"/>
                <w:sz w:val="22"/>
                <w:szCs w:val="22"/>
              </w:rPr>
              <w:t xml:space="preserve">do produkcji wyrobów chemicznych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A0339" w:rsidTr="003F616D">
        <w:tc>
          <w:tcPr>
            <w:tcW w:w="1085" w:type="dxa"/>
          </w:tcPr>
          <w:p w:rsidR="006A0339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8153</w:t>
            </w:r>
          </w:p>
        </w:tc>
        <w:tc>
          <w:tcPr>
            <w:tcW w:w="5711" w:type="dxa"/>
          </w:tcPr>
          <w:p w:rsidR="006A0339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Operatorzy maszyn do szycia </w:t>
            </w:r>
          </w:p>
        </w:tc>
        <w:tc>
          <w:tcPr>
            <w:tcW w:w="2246" w:type="dxa"/>
          </w:tcPr>
          <w:p w:rsidR="006A0339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73068D" w:rsidTr="003F616D">
        <w:tc>
          <w:tcPr>
            <w:tcW w:w="1085" w:type="dxa"/>
          </w:tcPr>
          <w:p w:rsidR="0073068D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8189</w:t>
            </w:r>
          </w:p>
        </w:tc>
        <w:tc>
          <w:tcPr>
            <w:tcW w:w="5711" w:type="dxa"/>
          </w:tcPr>
          <w:p w:rsidR="0073068D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Operatorzy innych maszyn i urządzeń przetwórczych  gdzie indziej niesklasyfikowani </w:t>
            </w:r>
          </w:p>
        </w:tc>
        <w:tc>
          <w:tcPr>
            <w:tcW w:w="2246" w:type="dxa"/>
          </w:tcPr>
          <w:p w:rsidR="0073068D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73068D" w:rsidTr="003F616D">
        <w:tc>
          <w:tcPr>
            <w:tcW w:w="1085" w:type="dxa"/>
          </w:tcPr>
          <w:p w:rsidR="0073068D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8213</w:t>
            </w:r>
          </w:p>
        </w:tc>
        <w:tc>
          <w:tcPr>
            <w:tcW w:w="5711" w:type="dxa"/>
          </w:tcPr>
          <w:p w:rsidR="0073068D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sprzętu elektronicznego </w:t>
            </w:r>
          </w:p>
        </w:tc>
        <w:tc>
          <w:tcPr>
            <w:tcW w:w="2246" w:type="dxa"/>
          </w:tcPr>
          <w:p w:rsidR="0073068D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73068D" w:rsidTr="003F616D">
        <w:tc>
          <w:tcPr>
            <w:tcW w:w="1085" w:type="dxa"/>
          </w:tcPr>
          <w:p w:rsidR="0073068D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8219</w:t>
            </w:r>
          </w:p>
        </w:tc>
        <w:tc>
          <w:tcPr>
            <w:tcW w:w="5711" w:type="dxa"/>
          </w:tcPr>
          <w:p w:rsidR="0073068D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gdzie indziej niesklasyfikowani </w:t>
            </w:r>
          </w:p>
        </w:tc>
        <w:tc>
          <w:tcPr>
            <w:tcW w:w="2246" w:type="dxa"/>
          </w:tcPr>
          <w:p w:rsidR="0073068D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914E5" w:rsidTr="003F616D">
        <w:tc>
          <w:tcPr>
            <w:tcW w:w="1085" w:type="dxa"/>
          </w:tcPr>
          <w:p w:rsidR="004914E5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8331</w:t>
            </w:r>
          </w:p>
        </w:tc>
        <w:tc>
          <w:tcPr>
            <w:tcW w:w="5711" w:type="dxa"/>
          </w:tcPr>
          <w:p w:rsidR="004914E5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Kierowcy autobusów i motorniczowie tramwajów </w:t>
            </w:r>
          </w:p>
        </w:tc>
        <w:tc>
          <w:tcPr>
            <w:tcW w:w="2246" w:type="dxa"/>
          </w:tcPr>
          <w:p w:rsidR="004914E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914E5" w:rsidTr="003F616D">
        <w:tc>
          <w:tcPr>
            <w:tcW w:w="1085" w:type="dxa"/>
          </w:tcPr>
          <w:p w:rsidR="004914E5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9214</w:t>
            </w:r>
          </w:p>
        </w:tc>
        <w:tc>
          <w:tcPr>
            <w:tcW w:w="5711" w:type="dxa"/>
          </w:tcPr>
          <w:p w:rsidR="004914E5" w:rsidRDefault="004914E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Robotnicy wykonujący prace w ogrodnictwie i sadownictwie </w:t>
            </w:r>
          </w:p>
        </w:tc>
        <w:tc>
          <w:tcPr>
            <w:tcW w:w="2246" w:type="dxa"/>
          </w:tcPr>
          <w:p w:rsidR="004914E5" w:rsidRDefault="004914E5" w:rsidP="007B2CB7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:rsidR="00AC7E2D" w:rsidRPr="002E427E" w:rsidRDefault="00AC7E2D" w:rsidP="00AC7E2D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2E427E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2E427E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 na podstawie informacji MRPiPS.</w:t>
      </w:r>
    </w:p>
    <w:p w:rsidR="006A0339" w:rsidRDefault="006A0339" w:rsidP="007B2CB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312A4" w:rsidRDefault="00500729" w:rsidP="007B2CB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7B2CB7">
        <w:rPr>
          <w:rFonts w:ascii="Arial Narrow" w:hAnsi="Arial Narrow"/>
          <w:sz w:val="24"/>
          <w:szCs w:val="24"/>
        </w:rPr>
        <w:t>Wśród zawodów, w których liczba bezrobotnych jest największa należy wymienić sprzedawców, operatorów maszyn do  p</w:t>
      </w:r>
      <w:r w:rsidR="00B76590">
        <w:rPr>
          <w:rFonts w:ascii="Arial Narrow" w:hAnsi="Arial Narrow"/>
          <w:sz w:val="24"/>
          <w:szCs w:val="24"/>
        </w:rPr>
        <w:t>rodukcji obuwia i pokre</w:t>
      </w:r>
      <w:r w:rsidR="000C2043">
        <w:rPr>
          <w:rFonts w:ascii="Arial Narrow" w:hAnsi="Arial Narrow"/>
          <w:sz w:val="24"/>
          <w:szCs w:val="24"/>
        </w:rPr>
        <w:t>wnych oraz  krawców</w:t>
      </w:r>
      <w:r w:rsidR="00A804A6">
        <w:rPr>
          <w:rFonts w:ascii="Arial Narrow" w:hAnsi="Arial Narrow"/>
          <w:sz w:val="24"/>
          <w:szCs w:val="24"/>
        </w:rPr>
        <w:t>.</w:t>
      </w:r>
      <w:r w:rsidR="003312A4">
        <w:rPr>
          <w:rFonts w:ascii="Arial Narrow" w:hAnsi="Arial Narrow"/>
          <w:sz w:val="24"/>
          <w:szCs w:val="24"/>
        </w:rPr>
        <w:t xml:space="preserve"> </w:t>
      </w:r>
      <w:r w:rsidR="00B76590">
        <w:rPr>
          <w:rFonts w:ascii="Arial Narrow" w:hAnsi="Arial Narrow"/>
          <w:sz w:val="24"/>
          <w:szCs w:val="24"/>
        </w:rPr>
        <w:t xml:space="preserve"> </w:t>
      </w:r>
      <w:r w:rsidR="00A804A6">
        <w:rPr>
          <w:rFonts w:ascii="Arial Narrow" w:hAnsi="Arial Narrow"/>
          <w:sz w:val="24"/>
          <w:szCs w:val="24"/>
        </w:rPr>
        <w:t xml:space="preserve"> P</w:t>
      </w:r>
      <w:r w:rsidR="003312A4">
        <w:rPr>
          <w:rFonts w:ascii="Arial Narrow" w:hAnsi="Arial Narrow"/>
          <w:sz w:val="24"/>
          <w:szCs w:val="24"/>
        </w:rPr>
        <w:t xml:space="preserve">onadto </w:t>
      </w:r>
      <w:r w:rsidR="000C2043">
        <w:rPr>
          <w:rFonts w:ascii="Arial Narrow" w:hAnsi="Arial Narrow"/>
          <w:sz w:val="24"/>
          <w:szCs w:val="24"/>
        </w:rPr>
        <w:t xml:space="preserve">  </w:t>
      </w:r>
      <w:r w:rsidR="00A804A6">
        <w:rPr>
          <w:rFonts w:ascii="Arial Narrow" w:hAnsi="Arial Narrow"/>
          <w:sz w:val="24"/>
          <w:szCs w:val="24"/>
        </w:rPr>
        <w:t>do zawodów,</w:t>
      </w:r>
      <w:r w:rsidR="009C2C47">
        <w:rPr>
          <w:rFonts w:ascii="Arial Narrow" w:hAnsi="Arial Narrow"/>
          <w:sz w:val="24"/>
          <w:szCs w:val="24"/>
        </w:rPr>
        <w:t xml:space="preserve">           </w:t>
      </w:r>
      <w:r w:rsidR="00A804A6">
        <w:rPr>
          <w:rFonts w:ascii="Arial Narrow" w:hAnsi="Arial Narrow"/>
          <w:sz w:val="24"/>
          <w:szCs w:val="24"/>
        </w:rPr>
        <w:t xml:space="preserve"> w których liczba bezrobotnych jest największa </w:t>
      </w:r>
      <w:r w:rsidR="003312A4">
        <w:rPr>
          <w:rFonts w:ascii="Arial Narrow" w:hAnsi="Arial Narrow"/>
          <w:sz w:val="24"/>
          <w:szCs w:val="24"/>
        </w:rPr>
        <w:t xml:space="preserve"> </w:t>
      </w:r>
      <w:r w:rsidR="00A804A6">
        <w:rPr>
          <w:rFonts w:ascii="Arial Narrow" w:hAnsi="Arial Narrow"/>
          <w:sz w:val="24"/>
          <w:szCs w:val="24"/>
        </w:rPr>
        <w:t xml:space="preserve">zaliczono </w:t>
      </w:r>
      <w:r w:rsidR="00F31C66">
        <w:rPr>
          <w:rFonts w:ascii="Arial Narrow" w:hAnsi="Arial Narrow"/>
          <w:sz w:val="24"/>
          <w:szCs w:val="24"/>
        </w:rPr>
        <w:t xml:space="preserve"> zaw</w:t>
      </w:r>
      <w:r w:rsidR="000C2043">
        <w:rPr>
          <w:rFonts w:ascii="Arial Narrow" w:hAnsi="Arial Narrow"/>
          <w:sz w:val="24"/>
          <w:szCs w:val="24"/>
        </w:rPr>
        <w:t xml:space="preserve">ody min. takie jak </w:t>
      </w:r>
      <w:r w:rsidR="00F31C66">
        <w:rPr>
          <w:rFonts w:ascii="Arial Narrow" w:hAnsi="Arial Narrow"/>
          <w:sz w:val="24"/>
          <w:szCs w:val="24"/>
        </w:rPr>
        <w:t>m</w:t>
      </w:r>
      <w:r w:rsidR="003312A4">
        <w:rPr>
          <w:rFonts w:ascii="Arial Narrow" w:hAnsi="Arial Narrow"/>
          <w:sz w:val="24"/>
          <w:szCs w:val="24"/>
        </w:rPr>
        <w:t>echanik samoc</w:t>
      </w:r>
      <w:r w:rsidR="000C2043">
        <w:rPr>
          <w:rFonts w:ascii="Arial Narrow" w:hAnsi="Arial Narrow"/>
          <w:sz w:val="24"/>
          <w:szCs w:val="24"/>
        </w:rPr>
        <w:t>hodowy, kucharz</w:t>
      </w:r>
      <w:r w:rsidR="00A804A6">
        <w:rPr>
          <w:rFonts w:ascii="Arial Narrow" w:hAnsi="Arial Narrow"/>
          <w:sz w:val="24"/>
          <w:szCs w:val="24"/>
        </w:rPr>
        <w:t>,</w:t>
      </w:r>
      <w:r w:rsidR="000C2043">
        <w:rPr>
          <w:rFonts w:ascii="Arial Narrow" w:hAnsi="Arial Narrow"/>
          <w:sz w:val="24"/>
          <w:szCs w:val="24"/>
        </w:rPr>
        <w:t xml:space="preserve"> murarz, fryzjer, ślusarz</w:t>
      </w:r>
      <w:r w:rsidR="004D6563">
        <w:rPr>
          <w:rFonts w:ascii="Arial Narrow" w:hAnsi="Arial Narrow"/>
          <w:sz w:val="24"/>
          <w:szCs w:val="24"/>
        </w:rPr>
        <w:t>,</w:t>
      </w:r>
      <w:r w:rsidR="000C2043">
        <w:rPr>
          <w:rFonts w:ascii="Arial Narrow" w:hAnsi="Arial Narrow"/>
          <w:sz w:val="24"/>
          <w:szCs w:val="24"/>
        </w:rPr>
        <w:t xml:space="preserve">  </w:t>
      </w:r>
      <w:r w:rsidR="00A804A6">
        <w:rPr>
          <w:rFonts w:ascii="Arial Narrow" w:hAnsi="Arial Narrow"/>
          <w:sz w:val="24"/>
          <w:szCs w:val="24"/>
        </w:rPr>
        <w:t xml:space="preserve"> które </w:t>
      </w:r>
      <w:r w:rsidR="000C2043">
        <w:rPr>
          <w:rFonts w:ascii="Arial Narrow" w:hAnsi="Arial Narrow"/>
          <w:sz w:val="24"/>
          <w:szCs w:val="24"/>
        </w:rPr>
        <w:t>w badaniu „Barometr zawodów 2019</w:t>
      </w:r>
      <w:r w:rsidR="00A804A6">
        <w:rPr>
          <w:rFonts w:ascii="Arial Narrow" w:hAnsi="Arial Narrow"/>
          <w:sz w:val="24"/>
          <w:szCs w:val="24"/>
        </w:rPr>
        <w:t xml:space="preserve">” figurują jako zawody deficytowe. </w:t>
      </w:r>
    </w:p>
    <w:p w:rsidR="00027F91" w:rsidRDefault="003312A4" w:rsidP="007B2CB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Rozbieżności </w:t>
      </w:r>
      <w:r w:rsidR="00A804A6">
        <w:rPr>
          <w:rFonts w:ascii="Arial Narrow" w:hAnsi="Arial Narrow"/>
          <w:sz w:val="24"/>
          <w:szCs w:val="24"/>
        </w:rPr>
        <w:t>wynikają z metody badania</w:t>
      </w:r>
      <w:r w:rsidR="00027F91">
        <w:rPr>
          <w:rFonts w:ascii="Arial Narrow" w:hAnsi="Arial Narrow"/>
          <w:sz w:val="24"/>
          <w:szCs w:val="24"/>
        </w:rPr>
        <w:t xml:space="preserve"> – w powyżej tabeli uwzględnione zostały osoby z III profilem pomocy, które z różnych przyczyn nie mogą zostać aktywizowane. </w:t>
      </w:r>
    </w:p>
    <w:p w:rsidR="00DC2766" w:rsidRDefault="00DC2766" w:rsidP="007B2CB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C24F6" w:rsidRDefault="005C24F6" w:rsidP="005C24F6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B6374E" w:rsidRPr="001201D5" w:rsidRDefault="00B6374E" w:rsidP="00B6374E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7F17AA" w:rsidRPr="001201D5">
        <w:rPr>
          <w:rFonts w:ascii="Arial Narrow" w:hAnsi="Arial Narrow"/>
          <w:color w:val="1F497D" w:themeColor="text2"/>
          <w:sz w:val="24"/>
          <w:szCs w:val="24"/>
        </w:rPr>
        <w:instrText xml:space="preserve"> SEQ Tabela \* ARABIC </w:instrTex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>
        <w:rPr>
          <w:rFonts w:ascii="Arial Narrow" w:hAnsi="Arial Narrow"/>
          <w:noProof/>
          <w:color w:val="1F497D" w:themeColor="text2"/>
          <w:sz w:val="24"/>
          <w:szCs w:val="24"/>
        </w:rPr>
        <w:t>4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end"/>
      </w:r>
      <w:r w:rsidR="00C16BCF" w:rsidRPr="001201D5">
        <w:rPr>
          <w:rFonts w:ascii="Arial Narrow" w:hAnsi="Arial Narrow"/>
          <w:color w:val="1F497D" w:themeColor="text2"/>
          <w:sz w:val="24"/>
          <w:szCs w:val="24"/>
        </w:rPr>
        <w:t>.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Grupy zawodów, dla których wskaźnik długot</w:t>
      </w:r>
      <w:r w:rsidR="00D31F2E" w:rsidRPr="001201D5">
        <w:rPr>
          <w:rFonts w:ascii="Arial Narrow" w:hAnsi="Arial Narrow"/>
          <w:color w:val="1F497D" w:themeColor="text2"/>
          <w:sz w:val="24"/>
          <w:szCs w:val="24"/>
        </w:rPr>
        <w:t xml:space="preserve">rwałego </w:t>
      </w:r>
      <w:r w:rsidR="009B3AF7" w:rsidRPr="001201D5">
        <w:rPr>
          <w:rFonts w:ascii="Arial Narrow" w:hAnsi="Arial Narrow"/>
          <w:color w:val="1F497D" w:themeColor="text2"/>
          <w:sz w:val="24"/>
          <w:szCs w:val="24"/>
        </w:rPr>
        <w:t xml:space="preserve">bezrobocia był najwyższy  </w:t>
      </w:r>
      <w:r w:rsidR="00492BBD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              </w:t>
      </w:r>
      <w:r w:rsidR="009B3AF7" w:rsidRPr="001201D5">
        <w:rPr>
          <w:rFonts w:ascii="Arial Narrow" w:hAnsi="Arial Narrow"/>
          <w:color w:val="1F497D" w:themeColor="text2"/>
          <w:sz w:val="24"/>
          <w:szCs w:val="24"/>
        </w:rPr>
        <w:t>w 201</w:t>
      </w:r>
      <w:r w:rsidR="00D56485" w:rsidRPr="001201D5">
        <w:rPr>
          <w:rFonts w:ascii="Arial Narrow" w:hAnsi="Arial Narrow"/>
          <w:color w:val="1F497D" w:themeColor="text2"/>
          <w:sz w:val="24"/>
          <w:szCs w:val="24"/>
        </w:rPr>
        <w:t xml:space="preserve">8 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roku. </w:t>
      </w:r>
      <w:r w:rsidR="00F43C5C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    </w:t>
      </w:r>
      <w:r w:rsidR="00910E8B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986"/>
        <w:gridCol w:w="2107"/>
      </w:tblGrid>
      <w:tr w:rsidR="005C24F6" w:rsidRPr="00E157D7" w:rsidTr="00672FA0">
        <w:trPr>
          <w:trHeight w:val="454"/>
        </w:trPr>
        <w:tc>
          <w:tcPr>
            <w:tcW w:w="94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5C24F6" w:rsidRPr="00E157D7" w:rsidRDefault="005C24F6" w:rsidP="00C371DE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7D7">
              <w:rPr>
                <w:rFonts w:ascii="Arial Narrow" w:hAnsi="Arial Narrow"/>
                <w:b/>
                <w:sz w:val="22"/>
                <w:szCs w:val="22"/>
              </w:rPr>
              <w:t>Kod</w:t>
            </w:r>
          </w:p>
        </w:tc>
        <w:tc>
          <w:tcPr>
            <w:tcW w:w="598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5C24F6" w:rsidRPr="00E157D7" w:rsidRDefault="005C24F6" w:rsidP="00C371DE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7D7">
              <w:rPr>
                <w:rFonts w:ascii="Arial Narrow" w:hAnsi="Arial Narrow"/>
                <w:b/>
                <w:sz w:val="22"/>
                <w:szCs w:val="22"/>
              </w:rPr>
              <w:t>Elementarne grupy zawodów</w:t>
            </w:r>
          </w:p>
        </w:tc>
        <w:tc>
          <w:tcPr>
            <w:tcW w:w="2107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5C24F6" w:rsidRPr="00E157D7" w:rsidRDefault="00364A50" w:rsidP="00364A50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Wskaźnik długotrwałego bezrobocia</w:t>
            </w:r>
          </w:p>
        </w:tc>
      </w:tr>
      <w:tr w:rsidR="005C24F6" w:rsidTr="00672FA0">
        <w:tc>
          <w:tcPr>
            <w:tcW w:w="949" w:type="dxa"/>
            <w:tcBorders>
              <w:top w:val="single" w:sz="4" w:space="0" w:color="000000" w:themeColor="text1"/>
            </w:tcBorders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2151</w:t>
            </w:r>
          </w:p>
        </w:tc>
        <w:tc>
          <w:tcPr>
            <w:tcW w:w="5986" w:type="dxa"/>
            <w:tcBorders>
              <w:top w:val="single" w:sz="4" w:space="0" w:color="000000" w:themeColor="text1"/>
            </w:tcBorders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Inżynierowie elektrycy</w:t>
            </w:r>
          </w:p>
        </w:tc>
        <w:tc>
          <w:tcPr>
            <w:tcW w:w="2107" w:type="dxa"/>
            <w:tcBorders>
              <w:top w:val="single" w:sz="4" w:space="0" w:color="000000" w:themeColor="text1"/>
            </w:tcBorders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2222</w:t>
            </w:r>
          </w:p>
        </w:tc>
        <w:tc>
          <w:tcPr>
            <w:tcW w:w="5986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Pielęgniarki z tytułem specjalisty 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017C3C" w:rsidTr="00672FA0">
        <w:tc>
          <w:tcPr>
            <w:tcW w:w="949" w:type="dxa"/>
          </w:tcPr>
          <w:p w:rsidR="00017C3C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2272</w:t>
            </w:r>
          </w:p>
        </w:tc>
        <w:tc>
          <w:tcPr>
            <w:tcW w:w="5986" w:type="dxa"/>
          </w:tcPr>
          <w:p w:rsidR="00017C3C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Diagności laboratoryjni specjaliści </w:t>
            </w:r>
          </w:p>
        </w:tc>
        <w:tc>
          <w:tcPr>
            <w:tcW w:w="2107" w:type="dxa"/>
          </w:tcPr>
          <w:p w:rsidR="00017C3C" w:rsidRDefault="00017C3C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2632</w:t>
            </w:r>
          </w:p>
        </w:tc>
        <w:tc>
          <w:tcPr>
            <w:tcW w:w="5986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Archeolodzy, socjolodzy i specjaliści dziedzin pokrewnych 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3122</w:t>
            </w:r>
          </w:p>
        </w:tc>
        <w:tc>
          <w:tcPr>
            <w:tcW w:w="5986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Mistrzowie produkcji w przemyśle przetwórczym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3152</w:t>
            </w:r>
          </w:p>
        </w:tc>
        <w:tc>
          <w:tcPr>
            <w:tcW w:w="5986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Oficerowie pokładowi, piloci żeglugi i pokrewni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3214</w:t>
            </w:r>
          </w:p>
        </w:tc>
        <w:tc>
          <w:tcPr>
            <w:tcW w:w="5986" w:type="dxa"/>
          </w:tcPr>
          <w:p w:rsidR="005C24F6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Technicy medyczni i dentystyczni 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17F4D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3259</w:t>
            </w:r>
          </w:p>
        </w:tc>
        <w:tc>
          <w:tcPr>
            <w:tcW w:w="5986" w:type="dxa"/>
          </w:tcPr>
          <w:p w:rsidR="00C17F4D" w:rsidRDefault="00D56485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Średni personel do spraw gdzie indziej niesklasyfikowany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3313</w:t>
            </w:r>
          </w:p>
        </w:tc>
        <w:tc>
          <w:tcPr>
            <w:tcW w:w="5986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Księgowi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A06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3432</w:t>
            </w:r>
          </w:p>
        </w:tc>
        <w:tc>
          <w:tcPr>
            <w:tcW w:w="5986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Plastycy, dekoratorzy i pokrewni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4412</w:t>
            </w:r>
          </w:p>
        </w:tc>
        <w:tc>
          <w:tcPr>
            <w:tcW w:w="5986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Listonosze i pokrewni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5244</w:t>
            </w:r>
          </w:p>
        </w:tc>
        <w:tc>
          <w:tcPr>
            <w:tcW w:w="5986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Sprzedawcy (konsultanci) w centrach sprzedaży telefonicznej/internetowej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5311</w:t>
            </w:r>
          </w:p>
        </w:tc>
        <w:tc>
          <w:tcPr>
            <w:tcW w:w="5986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Opiekunowie dziecięcy 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5312</w:t>
            </w:r>
          </w:p>
        </w:tc>
        <w:tc>
          <w:tcPr>
            <w:tcW w:w="5986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Asystenci nauczycieli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5322</w:t>
            </w:r>
          </w:p>
        </w:tc>
        <w:tc>
          <w:tcPr>
            <w:tcW w:w="5986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Pracownicy domowej opieki osobistej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5329</w:t>
            </w:r>
          </w:p>
        </w:tc>
        <w:tc>
          <w:tcPr>
            <w:tcW w:w="5986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Pracownicy opieki osobistej w ochronie zdrowia i pokrewni gdzie indziej niesklasyfikowani 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6330</w:t>
            </w:r>
          </w:p>
        </w:tc>
        <w:tc>
          <w:tcPr>
            <w:tcW w:w="5986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Rolnicy produkcji roślinnej i zwierzęcej pracujący na własne potrzeby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7124</w:t>
            </w:r>
          </w:p>
        </w:tc>
        <w:tc>
          <w:tcPr>
            <w:tcW w:w="5986" w:type="dxa"/>
          </w:tcPr>
          <w:p w:rsidR="005C24F6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Monterzy izolacji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7129</w:t>
            </w:r>
          </w:p>
        </w:tc>
        <w:tc>
          <w:tcPr>
            <w:tcW w:w="5986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budowlani robót wykończeniowych i pokrewni gdzie indziej niesklasyfikowani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7132</w:t>
            </w:r>
          </w:p>
        </w:tc>
        <w:tc>
          <w:tcPr>
            <w:tcW w:w="5986" w:type="dxa"/>
          </w:tcPr>
          <w:p w:rsidR="00C17F4D" w:rsidRDefault="00AB0ED8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Lakiernicy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7314</w:t>
            </w:r>
          </w:p>
        </w:tc>
        <w:tc>
          <w:tcPr>
            <w:tcW w:w="5986" w:type="dxa"/>
          </w:tcPr>
          <w:p w:rsidR="005C24F6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Ceramicy i pokrewni 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7317</w:t>
            </w:r>
          </w:p>
        </w:tc>
        <w:tc>
          <w:tcPr>
            <w:tcW w:w="5986" w:type="dxa"/>
          </w:tcPr>
          <w:p w:rsidR="005C24F6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Rękodzielnicy wyrobów z drewna i pokrewnych materiałów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17F4D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7421</w:t>
            </w:r>
          </w:p>
        </w:tc>
        <w:tc>
          <w:tcPr>
            <w:tcW w:w="5986" w:type="dxa"/>
          </w:tcPr>
          <w:p w:rsidR="00C17F4D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Monterzy i serwisanci urządzeń elektronicznych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17F4D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7521</w:t>
            </w:r>
          </w:p>
        </w:tc>
        <w:tc>
          <w:tcPr>
            <w:tcW w:w="5986" w:type="dxa"/>
          </w:tcPr>
          <w:p w:rsidR="00C17F4D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przygotowujący drewno i pokrewni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7537</w:t>
            </w:r>
          </w:p>
        </w:tc>
        <w:tc>
          <w:tcPr>
            <w:tcW w:w="5986" w:type="dxa"/>
          </w:tcPr>
          <w:p w:rsidR="005C24F6" w:rsidRDefault="006131F2" w:rsidP="00C371DE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Kaletnicy, rymarze i pokrewni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8153</w:t>
            </w:r>
          </w:p>
        </w:tc>
        <w:tc>
          <w:tcPr>
            <w:tcW w:w="5986" w:type="dxa"/>
          </w:tcPr>
          <w:p w:rsidR="005C24F6" w:rsidRDefault="006131F2" w:rsidP="00C371DE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Operatorzy maszyn do szycia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5C24F6" w:rsidTr="00672FA0">
        <w:tc>
          <w:tcPr>
            <w:tcW w:w="949" w:type="dxa"/>
          </w:tcPr>
          <w:p w:rsidR="005C24F6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8189</w:t>
            </w:r>
          </w:p>
        </w:tc>
        <w:tc>
          <w:tcPr>
            <w:tcW w:w="5986" w:type="dxa"/>
          </w:tcPr>
          <w:p w:rsidR="005C24F6" w:rsidRDefault="006131F2" w:rsidP="00C371DE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Operatorzy innych maszyn i urządzeń przetwórczych gdzie indziej niesklasyfikowani</w:t>
            </w:r>
          </w:p>
        </w:tc>
        <w:tc>
          <w:tcPr>
            <w:tcW w:w="2107" w:type="dxa"/>
          </w:tcPr>
          <w:p w:rsidR="005C24F6" w:rsidRDefault="005C24F6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C17F4D" w:rsidTr="00672FA0">
        <w:tc>
          <w:tcPr>
            <w:tcW w:w="949" w:type="dxa"/>
          </w:tcPr>
          <w:p w:rsidR="00C17F4D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8219</w:t>
            </w:r>
          </w:p>
        </w:tc>
        <w:tc>
          <w:tcPr>
            <w:tcW w:w="5986" w:type="dxa"/>
          </w:tcPr>
          <w:p w:rsidR="00C17F4D" w:rsidRDefault="006131F2" w:rsidP="00C371DE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Monterzy gdzie indziej niesklasyfikowani</w:t>
            </w:r>
          </w:p>
        </w:tc>
        <w:tc>
          <w:tcPr>
            <w:tcW w:w="2107" w:type="dxa"/>
          </w:tcPr>
          <w:p w:rsidR="00C17F4D" w:rsidRDefault="00C17F4D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6131F2" w:rsidTr="00672FA0">
        <w:tc>
          <w:tcPr>
            <w:tcW w:w="949" w:type="dxa"/>
          </w:tcPr>
          <w:p w:rsidR="006131F2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8344</w:t>
            </w:r>
          </w:p>
        </w:tc>
        <w:tc>
          <w:tcPr>
            <w:tcW w:w="5986" w:type="dxa"/>
          </w:tcPr>
          <w:p w:rsidR="006131F2" w:rsidRDefault="006131F2" w:rsidP="00C371DE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Kierowcy operatorzy wózków jezdniowych</w:t>
            </w:r>
          </w:p>
        </w:tc>
        <w:tc>
          <w:tcPr>
            <w:tcW w:w="2107" w:type="dxa"/>
          </w:tcPr>
          <w:p w:rsidR="006131F2" w:rsidRDefault="006131F2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6131F2" w:rsidTr="00672FA0">
        <w:tc>
          <w:tcPr>
            <w:tcW w:w="949" w:type="dxa"/>
          </w:tcPr>
          <w:p w:rsidR="006131F2" w:rsidRDefault="006131F2" w:rsidP="00C371D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9214</w:t>
            </w:r>
          </w:p>
        </w:tc>
        <w:tc>
          <w:tcPr>
            <w:tcW w:w="5986" w:type="dxa"/>
          </w:tcPr>
          <w:p w:rsidR="006131F2" w:rsidRDefault="006131F2" w:rsidP="00C371DE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wykonujący prace proste w ogrodnictwie i sadownictwie</w:t>
            </w:r>
          </w:p>
        </w:tc>
        <w:tc>
          <w:tcPr>
            <w:tcW w:w="2107" w:type="dxa"/>
          </w:tcPr>
          <w:p w:rsidR="006131F2" w:rsidRDefault="006131F2" w:rsidP="00C371DE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</w:tbl>
    <w:p w:rsidR="00672FA0" w:rsidRPr="001201D5" w:rsidRDefault="00672FA0" w:rsidP="00672FA0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 na podstawie informacji MRPiPS.</w:t>
      </w:r>
    </w:p>
    <w:p w:rsidR="007B2CB7" w:rsidRDefault="007B2CB7" w:rsidP="007B2CB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6374E" w:rsidRDefault="00DD1149" w:rsidP="009318A1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5930D3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Powyższa tabela przedstawia grupy zawodów, dla których wskaźnik długotrwałego bezrobocia</w:t>
      </w:r>
      <w:r w:rsidR="005930D3">
        <w:rPr>
          <w:rFonts w:ascii="Arial Narrow" w:hAnsi="Arial Narrow"/>
          <w:sz w:val="24"/>
          <w:szCs w:val="24"/>
        </w:rPr>
        <w:t xml:space="preserve">              </w:t>
      </w:r>
      <w:r w:rsidR="006131F2">
        <w:rPr>
          <w:rFonts w:ascii="Arial Narrow" w:hAnsi="Arial Narrow"/>
          <w:sz w:val="24"/>
          <w:szCs w:val="24"/>
        </w:rPr>
        <w:t xml:space="preserve"> był najwyższy w  2018</w:t>
      </w:r>
      <w:r>
        <w:rPr>
          <w:rFonts w:ascii="Arial Narrow" w:hAnsi="Arial Narrow"/>
          <w:sz w:val="24"/>
          <w:szCs w:val="24"/>
        </w:rPr>
        <w:t xml:space="preserve"> roku.  W grupie zawodów znajdują się przedstawici</w:t>
      </w:r>
      <w:r w:rsidR="006131F2">
        <w:rPr>
          <w:rFonts w:ascii="Arial Narrow" w:hAnsi="Arial Narrow"/>
          <w:sz w:val="24"/>
          <w:szCs w:val="24"/>
        </w:rPr>
        <w:t xml:space="preserve">ele </w:t>
      </w:r>
      <w:r w:rsidR="00404A3B">
        <w:rPr>
          <w:rFonts w:ascii="Arial Narrow" w:hAnsi="Arial Narrow"/>
          <w:sz w:val="24"/>
          <w:szCs w:val="24"/>
        </w:rPr>
        <w:t xml:space="preserve"> grup zawodów</w:t>
      </w:r>
      <w:r w:rsidR="006131F2">
        <w:rPr>
          <w:rFonts w:ascii="Arial Narrow" w:hAnsi="Arial Narrow"/>
          <w:sz w:val="24"/>
          <w:szCs w:val="24"/>
        </w:rPr>
        <w:t xml:space="preserve">                                      z wyłączeniem specjalistów  od inżynierów</w:t>
      </w:r>
      <w:r w:rsidR="00404A3B">
        <w:rPr>
          <w:rFonts w:ascii="Arial Narrow" w:hAnsi="Arial Narrow"/>
          <w:sz w:val="24"/>
          <w:szCs w:val="24"/>
        </w:rPr>
        <w:t xml:space="preserve"> poprzez techników, po p</w:t>
      </w:r>
      <w:r>
        <w:rPr>
          <w:rFonts w:ascii="Arial Narrow" w:hAnsi="Arial Narrow"/>
          <w:sz w:val="24"/>
          <w:szCs w:val="24"/>
        </w:rPr>
        <w:t xml:space="preserve">racowników wykonujących prace proste. </w:t>
      </w:r>
    </w:p>
    <w:p w:rsidR="00B6374E" w:rsidRPr="00672FA0" w:rsidRDefault="00B6374E" w:rsidP="00B6374E">
      <w:pPr>
        <w:pStyle w:val="Legenda"/>
        <w:keepNext/>
        <w:rPr>
          <w:rFonts w:ascii="Arial Narrow" w:hAnsi="Arial Narrow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begin"/>
      </w:r>
      <w:r w:rsidR="007F17AA" w:rsidRPr="001201D5">
        <w:rPr>
          <w:rFonts w:ascii="Arial Narrow" w:hAnsi="Arial Narrow"/>
          <w:color w:val="1F497D" w:themeColor="text2"/>
          <w:sz w:val="24"/>
          <w:szCs w:val="24"/>
        </w:rPr>
        <w:instrText xml:space="preserve"> SEQ Tabela \* ARABIC </w:instrTex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separate"/>
      </w:r>
      <w:r w:rsidR="00A55B22">
        <w:rPr>
          <w:rFonts w:ascii="Arial Narrow" w:hAnsi="Arial Narrow"/>
          <w:noProof/>
          <w:color w:val="1F497D" w:themeColor="text2"/>
          <w:sz w:val="24"/>
          <w:szCs w:val="24"/>
        </w:rPr>
        <w:t>5</w:t>
      </w:r>
      <w:r w:rsidR="000545C2" w:rsidRPr="001201D5">
        <w:rPr>
          <w:rFonts w:ascii="Arial Narrow" w:hAnsi="Arial Narrow"/>
          <w:color w:val="1F497D" w:themeColor="text2"/>
          <w:sz w:val="24"/>
          <w:szCs w:val="24"/>
        </w:rPr>
        <w:fldChar w:fldCharType="end"/>
      </w:r>
      <w:r w:rsidR="00C16BCF" w:rsidRPr="001201D5">
        <w:rPr>
          <w:rFonts w:ascii="Arial Narrow" w:hAnsi="Arial Narrow"/>
          <w:color w:val="1F497D" w:themeColor="text2"/>
          <w:sz w:val="24"/>
          <w:szCs w:val="24"/>
        </w:rPr>
        <w:t>.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Grupy zawodów, w których napływ be</w:t>
      </w:r>
      <w:r w:rsidR="00975691" w:rsidRPr="001201D5">
        <w:rPr>
          <w:rFonts w:ascii="Arial Narrow" w:hAnsi="Arial Narrow"/>
          <w:color w:val="1F497D" w:themeColor="text2"/>
          <w:sz w:val="24"/>
          <w:szCs w:val="24"/>
        </w:rPr>
        <w:t>zrobotnych był największy w</w:t>
      </w:r>
      <w:r w:rsidR="002C7318" w:rsidRPr="001201D5">
        <w:rPr>
          <w:rFonts w:ascii="Arial Narrow" w:hAnsi="Arial Narrow"/>
          <w:color w:val="1F497D" w:themeColor="text2"/>
          <w:sz w:val="24"/>
          <w:szCs w:val="24"/>
        </w:rPr>
        <w:t xml:space="preserve"> 2018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</w:t>
      </w:r>
      <w:r w:rsidR="0091314C" w:rsidRPr="001201D5">
        <w:rPr>
          <w:rFonts w:ascii="Arial Narrow" w:hAnsi="Arial Narrow"/>
          <w:color w:val="1F497D" w:themeColor="text2"/>
          <w:sz w:val="24"/>
          <w:szCs w:val="24"/>
        </w:rPr>
        <w:t xml:space="preserve">. </w:t>
      </w:r>
      <w:r w:rsidR="00F43C5C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</w:t>
      </w:r>
      <w:r w:rsidR="00F43C5C" w:rsidRPr="001201D5">
        <w:rPr>
          <w:rFonts w:ascii="Arial Narrow" w:hAnsi="Arial Narrow"/>
          <w:sz w:val="24"/>
          <w:szCs w:val="24"/>
        </w:rPr>
        <w:t xml:space="preserve">                      </w:t>
      </w:r>
      <w:r w:rsidR="00910E8B" w:rsidRPr="001201D5">
        <w:rPr>
          <w:rFonts w:ascii="Arial Narrow" w:hAnsi="Arial Narrow"/>
          <w:sz w:val="24"/>
          <w:szCs w:val="24"/>
        </w:rPr>
        <w:t xml:space="preserve">                      </w:t>
      </w:r>
    </w:p>
    <w:tbl>
      <w:tblPr>
        <w:tblW w:w="49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169"/>
        <w:gridCol w:w="2053"/>
      </w:tblGrid>
      <w:tr w:rsidR="00FF41C4" w:rsidRPr="00672FA0" w:rsidTr="006A1983">
        <w:trPr>
          <w:trHeight w:val="454"/>
        </w:trPr>
        <w:tc>
          <w:tcPr>
            <w:tcW w:w="522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672FA0" w:rsidRDefault="00FF41C4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2FA0">
              <w:rPr>
                <w:rFonts w:ascii="Arial Narrow" w:hAnsi="Arial Narrow"/>
                <w:b/>
                <w:sz w:val="24"/>
                <w:szCs w:val="24"/>
              </w:rPr>
              <w:t>Kod</w:t>
            </w:r>
          </w:p>
        </w:tc>
        <w:tc>
          <w:tcPr>
            <w:tcW w:w="3360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672FA0" w:rsidRDefault="00FF41C4" w:rsidP="00271BA0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2FA0">
              <w:rPr>
                <w:rFonts w:ascii="Arial Narrow" w:hAnsi="Arial Narrow"/>
                <w:b/>
                <w:sz w:val="24"/>
                <w:szCs w:val="24"/>
              </w:rPr>
              <w:t>Elementarne grupy zawodów</w:t>
            </w:r>
          </w:p>
        </w:tc>
        <w:tc>
          <w:tcPr>
            <w:tcW w:w="1118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672FA0" w:rsidRDefault="00364A50" w:rsidP="00271BA0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2FA0">
              <w:rPr>
                <w:rFonts w:ascii="Arial Narrow" w:hAnsi="Arial Narrow"/>
                <w:b/>
                <w:sz w:val="24"/>
                <w:szCs w:val="24"/>
              </w:rPr>
              <w:t xml:space="preserve">Liczba bezrobotnych </w:t>
            </w:r>
          </w:p>
        </w:tc>
      </w:tr>
      <w:tr w:rsidR="00FF41C4" w:rsidTr="006A1983">
        <w:tc>
          <w:tcPr>
            <w:tcW w:w="522" w:type="pct"/>
            <w:tcBorders>
              <w:top w:val="single" w:sz="4" w:space="0" w:color="000000" w:themeColor="text1"/>
            </w:tcBorders>
          </w:tcPr>
          <w:p w:rsidR="00FF41C4" w:rsidRDefault="002C7318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5223</w:t>
            </w:r>
          </w:p>
        </w:tc>
        <w:tc>
          <w:tcPr>
            <w:tcW w:w="3360" w:type="pct"/>
            <w:tcBorders>
              <w:top w:val="single" w:sz="4" w:space="0" w:color="000000" w:themeColor="text1"/>
            </w:tcBorders>
          </w:tcPr>
          <w:p w:rsidR="00FF41C4" w:rsidRDefault="002C7318" w:rsidP="004730A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Sprzedawcy sklepowi (ekspedienci)</w:t>
            </w:r>
          </w:p>
        </w:tc>
        <w:tc>
          <w:tcPr>
            <w:tcW w:w="1118" w:type="pct"/>
            <w:tcBorders>
              <w:top w:val="single" w:sz="4" w:space="0" w:color="000000" w:themeColor="text1"/>
            </w:tcBorders>
          </w:tcPr>
          <w:p w:rsidR="00FF41C4" w:rsidRDefault="002C7318" w:rsidP="004730A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377</w:t>
            </w:r>
          </w:p>
        </w:tc>
      </w:tr>
      <w:tr w:rsidR="00FF41C4" w:rsidTr="006A1983">
        <w:tc>
          <w:tcPr>
            <w:tcW w:w="522" w:type="pct"/>
          </w:tcPr>
          <w:p w:rsidR="00FF41C4" w:rsidRDefault="002C7318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7231</w:t>
            </w:r>
          </w:p>
        </w:tc>
        <w:tc>
          <w:tcPr>
            <w:tcW w:w="3360" w:type="pct"/>
          </w:tcPr>
          <w:p w:rsidR="00FF41C4" w:rsidRDefault="002C7318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Mechanicy pojazdów samochodowych</w:t>
            </w:r>
          </w:p>
        </w:tc>
        <w:tc>
          <w:tcPr>
            <w:tcW w:w="1118" w:type="pct"/>
          </w:tcPr>
          <w:p w:rsidR="00FF41C4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FF41C4" w:rsidTr="006A1983">
        <w:tc>
          <w:tcPr>
            <w:tcW w:w="522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7531</w:t>
            </w:r>
          </w:p>
        </w:tc>
        <w:tc>
          <w:tcPr>
            <w:tcW w:w="3360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Krawcy, kuśnierze, kapelusznicy i pokrewni</w:t>
            </w:r>
          </w:p>
        </w:tc>
        <w:tc>
          <w:tcPr>
            <w:tcW w:w="1118" w:type="pct"/>
          </w:tcPr>
          <w:p w:rsidR="00FF41C4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</w:tr>
      <w:tr w:rsidR="00FF41C4" w:rsidTr="006A1983">
        <w:tc>
          <w:tcPr>
            <w:tcW w:w="522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7112</w:t>
            </w:r>
          </w:p>
        </w:tc>
        <w:tc>
          <w:tcPr>
            <w:tcW w:w="3360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Murarze o pokrewni</w:t>
            </w:r>
          </w:p>
        </w:tc>
        <w:tc>
          <w:tcPr>
            <w:tcW w:w="1118" w:type="pct"/>
          </w:tcPr>
          <w:p w:rsidR="00FF41C4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FF41C4" w:rsidTr="006A1983">
        <w:tc>
          <w:tcPr>
            <w:tcW w:w="522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5120</w:t>
            </w:r>
          </w:p>
        </w:tc>
        <w:tc>
          <w:tcPr>
            <w:tcW w:w="3360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Kucharze</w:t>
            </w:r>
          </w:p>
        </w:tc>
        <w:tc>
          <w:tcPr>
            <w:tcW w:w="1118" w:type="pct"/>
          </w:tcPr>
          <w:p w:rsidR="00FF41C4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</w:tr>
      <w:tr w:rsidR="00FF41C4" w:rsidTr="006A1983">
        <w:tc>
          <w:tcPr>
            <w:tcW w:w="522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6210</w:t>
            </w:r>
          </w:p>
        </w:tc>
        <w:tc>
          <w:tcPr>
            <w:tcW w:w="3360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leśni i pokrewni</w:t>
            </w:r>
          </w:p>
        </w:tc>
        <w:tc>
          <w:tcPr>
            <w:tcW w:w="1118" w:type="pct"/>
          </w:tcPr>
          <w:p w:rsidR="00FF41C4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C0729" w:rsidTr="006A1983">
        <w:tc>
          <w:tcPr>
            <w:tcW w:w="522" w:type="pct"/>
          </w:tcPr>
          <w:p w:rsidR="00BC0729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8156</w:t>
            </w:r>
          </w:p>
        </w:tc>
        <w:tc>
          <w:tcPr>
            <w:tcW w:w="3360" w:type="pct"/>
          </w:tcPr>
          <w:p w:rsidR="00BC0729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Operatorzy maszyn do produkcji obuwia i pokrewni</w:t>
            </w:r>
          </w:p>
        </w:tc>
        <w:tc>
          <w:tcPr>
            <w:tcW w:w="1118" w:type="pct"/>
          </w:tcPr>
          <w:p w:rsidR="00BC0729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F41C4" w:rsidTr="006A1983">
        <w:tc>
          <w:tcPr>
            <w:tcW w:w="522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9313</w:t>
            </w:r>
          </w:p>
        </w:tc>
        <w:tc>
          <w:tcPr>
            <w:tcW w:w="3360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wykonujący prace proste w budownictwie ogólnym</w:t>
            </w:r>
          </w:p>
        </w:tc>
        <w:tc>
          <w:tcPr>
            <w:tcW w:w="1118" w:type="pct"/>
          </w:tcPr>
          <w:p w:rsidR="00FF41C4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</w:tr>
      <w:tr w:rsidR="00FF41C4" w:rsidTr="006A1983">
        <w:tc>
          <w:tcPr>
            <w:tcW w:w="522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7512</w:t>
            </w:r>
          </w:p>
        </w:tc>
        <w:tc>
          <w:tcPr>
            <w:tcW w:w="3360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Piekarze, cukiernicy i pokrewni</w:t>
            </w:r>
          </w:p>
        </w:tc>
        <w:tc>
          <w:tcPr>
            <w:tcW w:w="1118" w:type="pct"/>
          </w:tcPr>
          <w:p w:rsidR="00FF41C4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FF41C4" w:rsidTr="006A1983">
        <w:tc>
          <w:tcPr>
            <w:tcW w:w="522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5153</w:t>
            </w:r>
          </w:p>
        </w:tc>
        <w:tc>
          <w:tcPr>
            <w:tcW w:w="3360" w:type="pct"/>
          </w:tcPr>
          <w:p w:rsidR="00FF41C4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Gospodarze budynków</w:t>
            </w:r>
          </w:p>
        </w:tc>
        <w:tc>
          <w:tcPr>
            <w:tcW w:w="1118" w:type="pct"/>
          </w:tcPr>
          <w:p w:rsidR="00FF41C4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</w:tr>
      <w:tr w:rsidR="007B5E97" w:rsidTr="006A1983">
        <w:tc>
          <w:tcPr>
            <w:tcW w:w="522" w:type="pct"/>
          </w:tcPr>
          <w:p w:rsidR="007B5E97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7222</w:t>
            </w:r>
          </w:p>
        </w:tc>
        <w:tc>
          <w:tcPr>
            <w:tcW w:w="3360" w:type="pct"/>
          </w:tcPr>
          <w:p w:rsidR="007B5E97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Ślusarze i pokrewni</w:t>
            </w:r>
          </w:p>
        </w:tc>
        <w:tc>
          <w:tcPr>
            <w:tcW w:w="1118" w:type="pct"/>
          </w:tcPr>
          <w:p w:rsidR="007B5E97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7B5E97" w:rsidTr="006A1983">
        <w:tc>
          <w:tcPr>
            <w:tcW w:w="522" w:type="pct"/>
          </w:tcPr>
          <w:p w:rsidR="007B5E97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5141</w:t>
            </w:r>
          </w:p>
        </w:tc>
        <w:tc>
          <w:tcPr>
            <w:tcW w:w="3360" w:type="pct"/>
          </w:tcPr>
          <w:p w:rsidR="007B5E97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Fryzjerzy</w:t>
            </w:r>
          </w:p>
        </w:tc>
        <w:tc>
          <w:tcPr>
            <w:tcW w:w="1118" w:type="pct"/>
          </w:tcPr>
          <w:p w:rsidR="007B5E97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</w:t>
            </w:r>
          </w:p>
        </w:tc>
      </w:tr>
      <w:tr w:rsidR="007B5E97" w:rsidTr="006A1983">
        <w:tc>
          <w:tcPr>
            <w:tcW w:w="522" w:type="pct"/>
          </w:tcPr>
          <w:p w:rsidR="007B5E97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9112</w:t>
            </w:r>
          </w:p>
        </w:tc>
        <w:tc>
          <w:tcPr>
            <w:tcW w:w="3360" w:type="pct"/>
          </w:tcPr>
          <w:p w:rsidR="007B5E97" w:rsidRDefault="00CE4B16" w:rsidP="007B5E97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Pomoce i sprzątaczki biurowe, hotelowe i pokrewne </w:t>
            </w:r>
          </w:p>
        </w:tc>
        <w:tc>
          <w:tcPr>
            <w:tcW w:w="1118" w:type="pct"/>
          </w:tcPr>
          <w:p w:rsidR="007B5E97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7B5E97" w:rsidTr="006A1983">
        <w:tc>
          <w:tcPr>
            <w:tcW w:w="522" w:type="pct"/>
          </w:tcPr>
          <w:p w:rsidR="007B5E97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8172</w:t>
            </w:r>
          </w:p>
        </w:tc>
        <w:tc>
          <w:tcPr>
            <w:tcW w:w="3360" w:type="pct"/>
          </w:tcPr>
          <w:p w:rsidR="007B5E97" w:rsidRDefault="00CE4B16" w:rsidP="007B5E97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Operatorzy maszyn i urządzeń do obróbki drewna</w:t>
            </w:r>
          </w:p>
        </w:tc>
        <w:tc>
          <w:tcPr>
            <w:tcW w:w="1118" w:type="pct"/>
          </w:tcPr>
          <w:p w:rsidR="007B5E97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7B5E97" w:rsidTr="006A1983">
        <w:tc>
          <w:tcPr>
            <w:tcW w:w="522" w:type="pct"/>
          </w:tcPr>
          <w:p w:rsidR="007B5E97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3314</w:t>
            </w:r>
          </w:p>
        </w:tc>
        <w:tc>
          <w:tcPr>
            <w:tcW w:w="3360" w:type="pct"/>
          </w:tcPr>
          <w:p w:rsidR="007B5E97" w:rsidRDefault="00CE4B16" w:rsidP="007B5E97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Średni personel do spraw statystyki i dziedzin pokrewnych</w:t>
            </w:r>
          </w:p>
        </w:tc>
        <w:tc>
          <w:tcPr>
            <w:tcW w:w="1118" w:type="pct"/>
          </w:tcPr>
          <w:p w:rsidR="007B5E97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</w:tr>
      <w:tr w:rsidR="000C7C2A" w:rsidTr="006A1983">
        <w:tc>
          <w:tcPr>
            <w:tcW w:w="522" w:type="pct"/>
          </w:tcPr>
          <w:p w:rsidR="000C7C2A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3115</w:t>
            </w:r>
          </w:p>
        </w:tc>
        <w:tc>
          <w:tcPr>
            <w:tcW w:w="3360" w:type="pct"/>
          </w:tcPr>
          <w:p w:rsidR="000C7C2A" w:rsidRDefault="00CE4B16" w:rsidP="007B5E97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Technicy mechanicy </w:t>
            </w:r>
          </w:p>
        </w:tc>
        <w:tc>
          <w:tcPr>
            <w:tcW w:w="1118" w:type="pct"/>
          </w:tcPr>
          <w:p w:rsidR="000C7C2A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0C7C2A" w:rsidTr="006A1983">
        <w:tc>
          <w:tcPr>
            <w:tcW w:w="522" w:type="pct"/>
          </w:tcPr>
          <w:p w:rsidR="000C7C2A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7522</w:t>
            </w:r>
          </w:p>
        </w:tc>
        <w:tc>
          <w:tcPr>
            <w:tcW w:w="3360" w:type="pct"/>
          </w:tcPr>
          <w:p w:rsidR="000C7C2A" w:rsidRDefault="00CE4B16" w:rsidP="007B5E97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Stolarze meblowi i pokrewni </w:t>
            </w:r>
          </w:p>
        </w:tc>
        <w:tc>
          <w:tcPr>
            <w:tcW w:w="1118" w:type="pct"/>
          </w:tcPr>
          <w:p w:rsidR="000C7C2A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0C7C2A" w:rsidTr="006A1983">
        <w:tc>
          <w:tcPr>
            <w:tcW w:w="522" w:type="pct"/>
          </w:tcPr>
          <w:p w:rsidR="000C7C2A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9329</w:t>
            </w:r>
          </w:p>
        </w:tc>
        <w:tc>
          <w:tcPr>
            <w:tcW w:w="3360" w:type="pct"/>
          </w:tcPr>
          <w:p w:rsidR="000C7C2A" w:rsidRDefault="00CE4B16" w:rsidP="007B5E97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wykonujący prace proste w przemyśle gdzie indziej niesklasyfikowani</w:t>
            </w:r>
          </w:p>
        </w:tc>
        <w:tc>
          <w:tcPr>
            <w:tcW w:w="1118" w:type="pct"/>
          </w:tcPr>
          <w:p w:rsidR="000C7C2A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</w:tr>
      <w:tr w:rsidR="000C7C2A" w:rsidTr="006A1983">
        <w:tc>
          <w:tcPr>
            <w:tcW w:w="522" w:type="pct"/>
          </w:tcPr>
          <w:p w:rsidR="000C7C2A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7533</w:t>
            </w:r>
          </w:p>
        </w:tc>
        <w:tc>
          <w:tcPr>
            <w:tcW w:w="3360" w:type="pct"/>
          </w:tcPr>
          <w:p w:rsidR="000C7C2A" w:rsidRDefault="00CE4B16" w:rsidP="007B5E97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Szwaczki, hafciarki i pokrewni </w:t>
            </w:r>
          </w:p>
        </w:tc>
        <w:tc>
          <w:tcPr>
            <w:tcW w:w="1118" w:type="pct"/>
          </w:tcPr>
          <w:p w:rsidR="000C7C2A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676870" w:rsidTr="006A1983">
        <w:tc>
          <w:tcPr>
            <w:tcW w:w="522" w:type="pct"/>
          </w:tcPr>
          <w:p w:rsidR="00676870" w:rsidRDefault="00CE4B16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4110</w:t>
            </w:r>
          </w:p>
        </w:tc>
        <w:tc>
          <w:tcPr>
            <w:tcW w:w="3360" w:type="pct"/>
          </w:tcPr>
          <w:p w:rsidR="00676870" w:rsidRDefault="00CE4B16" w:rsidP="007B5E97">
            <w:pPr>
              <w:tabs>
                <w:tab w:val="left" w:pos="2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Pracownicy obsługi biurowej </w:t>
            </w:r>
          </w:p>
        </w:tc>
        <w:tc>
          <w:tcPr>
            <w:tcW w:w="1118" w:type="pct"/>
          </w:tcPr>
          <w:p w:rsidR="00676870" w:rsidRDefault="00CE4B16" w:rsidP="008B531F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</w:tbl>
    <w:p w:rsidR="00672FA0" w:rsidRPr="002E427E" w:rsidRDefault="00672FA0" w:rsidP="00672FA0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2E427E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2E427E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 na podstawie informacji MRPiPS.</w:t>
      </w:r>
    </w:p>
    <w:p w:rsidR="00843B7D" w:rsidRDefault="00843B7D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275E17" w:rsidRDefault="00275E17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275E17" w:rsidRDefault="00275E17" w:rsidP="00275E1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75E17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</w:t>
      </w:r>
      <w:r w:rsidRPr="00275E1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</w:t>
      </w:r>
      <w:r w:rsidRPr="00275E17">
        <w:rPr>
          <w:rFonts w:ascii="Arial Narrow" w:hAnsi="Arial Narrow"/>
          <w:sz w:val="24"/>
          <w:szCs w:val="24"/>
        </w:rPr>
        <w:t xml:space="preserve">ajwiększy napływ </w:t>
      </w:r>
      <w:r>
        <w:rPr>
          <w:rFonts w:ascii="Arial Narrow" w:hAnsi="Arial Narrow"/>
          <w:sz w:val="24"/>
          <w:szCs w:val="24"/>
        </w:rPr>
        <w:t xml:space="preserve"> osób bezrobotnych nastąpił wśród grup zawodów, w których liczba bezr</w:t>
      </w:r>
      <w:r w:rsidR="00697F59">
        <w:rPr>
          <w:rFonts w:ascii="Arial Narrow" w:hAnsi="Arial Narrow"/>
          <w:sz w:val="24"/>
          <w:szCs w:val="24"/>
        </w:rPr>
        <w:t>obotnych jest najwi</w:t>
      </w:r>
      <w:r w:rsidR="00CE4B16">
        <w:rPr>
          <w:rFonts w:ascii="Arial Narrow" w:hAnsi="Arial Narrow"/>
          <w:sz w:val="24"/>
          <w:szCs w:val="24"/>
        </w:rPr>
        <w:t>ększa. W 2018</w:t>
      </w:r>
      <w:r>
        <w:rPr>
          <w:rFonts w:ascii="Arial Narrow" w:hAnsi="Arial Narrow"/>
          <w:sz w:val="24"/>
          <w:szCs w:val="24"/>
        </w:rPr>
        <w:t xml:space="preserve"> roku największy napływ osób bezrobotnych nastąpił w</w:t>
      </w:r>
      <w:r w:rsidR="001F4A9A">
        <w:rPr>
          <w:rFonts w:ascii="Arial Narrow" w:hAnsi="Arial Narrow"/>
          <w:sz w:val="24"/>
          <w:szCs w:val="24"/>
        </w:rPr>
        <w:t xml:space="preserve">śród  sprzedawców, </w:t>
      </w:r>
      <w:r w:rsidR="00697F59">
        <w:rPr>
          <w:rFonts w:ascii="Arial Narrow" w:hAnsi="Arial Narrow"/>
          <w:sz w:val="24"/>
          <w:szCs w:val="24"/>
        </w:rPr>
        <w:t xml:space="preserve">mechaników pojazdów samochodowych i </w:t>
      </w:r>
      <w:r w:rsidR="00CE4B16">
        <w:rPr>
          <w:rFonts w:ascii="Arial Narrow" w:hAnsi="Arial Narrow"/>
          <w:sz w:val="24"/>
          <w:szCs w:val="24"/>
        </w:rPr>
        <w:t xml:space="preserve">krawców. </w:t>
      </w:r>
    </w:p>
    <w:p w:rsidR="00FF41C4" w:rsidRPr="00A916F2" w:rsidRDefault="00FF41C4">
      <w:pPr>
        <w:tabs>
          <w:tab w:val="left" w:pos="2410"/>
          <w:tab w:val="left" w:pos="4395"/>
        </w:tabs>
        <w:rPr>
          <w:rFonts w:ascii="Arial Narrow" w:hAnsi="Arial Narrow"/>
          <w:b/>
          <w:sz w:val="22"/>
          <w:szCs w:val="22"/>
        </w:rPr>
      </w:pPr>
    </w:p>
    <w:p w:rsidR="00B6374E" w:rsidRPr="002E427E" w:rsidRDefault="00B6374E" w:rsidP="00B6374E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8223A1" w:rsidRPr="002E427E">
        <w:rPr>
          <w:rFonts w:ascii="Arial Narrow" w:hAnsi="Arial Narrow"/>
          <w:color w:val="1F497D" w:themeColor="text2"/>
          <w:sz w:val="24"/>
          <w:szCs w:val="24"/>
        </w:rPr>
        <w:t>6</w:t>
      </w:r>
      <w:r w:rsidR="00C16BCF" w:rsidRPr="002E427E">
        <w:rPr>
          <w:rFonts w:ascii="Arial Narrow" w:hAnsi="Arial Narrow"/>
          <w:color w:val="1F497D" w:themeColor="text2"/>
          <w:sz w:val="24"/>
          <w:szCs w:val="24"/>
        </w:rPr>
        <w:t>.</w:t>
      </w: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 Grupy zawodów, dla których wskaźnik płynności b</w:t>
      </w:r>
      <w:r w:rsidR="00ED2E5B" w:rsidRPr="002E427E">
        <w:rPr>
          <w:rFonts w:ascii="Arial Narrow" w:hAnsi="Arial Narrow"/>
          <w:color w:val="1F497D" w:themeColor="text2"/>
          <w:sz w:val="24"/>
          <w:szCs w:val="24"/>
        </w:rPr>
        <w:t>ezrobotnych był najwyższy w 2018</w:t>
      </w: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="00B8507E" w:rsidRPr="002E427E">
        <w:rPr>
          <w:rFonts w:ascii="Arial Narrow" w:hAnsi="Arial Narrow"/>
          <w:color w:val="1F497D" w:themeColor="text2"/>
          <w:sz w:val="24"/>
          <w:szCs w:val="24"/>
        </w:rPr>
        <w:t xml:space="preserve">   </w:t>
      </w:r>
      <w:r w:rsidRPr="002E427E">
        <w:rPr>
          <w:rFonts w:ascii="Arial Narrow" w:hAnsi="Arial Narrow"/>
          <w:color w:val="1F497D" w:themeColor="text2"/>
          <w:sz w:val="24"/>
          <w:szCs w:val="24"/>
        </w:rPr>
        <w:t>roku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984"/>
        <w:gridCol w:w="2108"/>
      </w:tblGrid>
      <w:tr w:rsidR="00FF41C4" w:rsidRPr="00E157D7" w:rsidTr="00672FA0">
        <w:trPr>
          <w:trHeight w:val="454"/>
        </w:trPr>
        <w:tc>
          <w:tcPr>
            <w:tcW w:w="95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E157D7" w:rsidRDefault="00FF41C4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7D7">
              <w:rPr>
                <w:rFonts w:ascii="Arial Narrow" w:hAnsi="Arial Narrow"/>
                <w:b/>
                <w:sz w:val="22"/>
                <w:szCs w:val="22"/>
              </w:rPr>
              <w:t>Kod</w:t>
            </w:r>
          </w:p>
        </w:tc>
        <w:tc>
          <w:tcPr>
            <w:tcW w:w="598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E157D7" w:rsidRDefault="00FF41C4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7D7">
              <w:rPr>
                <w:rFonts w:ascii="Arial Narrow" w:hAnsi="Arial Narrow"/>
                <w:b/>
                <w:sz w:val="22"/>
                <w:szCs w:val="22"/>
              </w:rPr>
              <w:t>Elementarne grupy zawodów</w:t>
            </w:r>
          </w:p>
        </w:tc>
        <w:tc>
          <w:tcPr>
            <w:tcW w:w="210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E157D7" w:rsidRDefault="00364A50" w:rsidP="004730A6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Wskaźnik płynności bezrobotnych </w:t>
            </w:r>
          </w:p>
        </w:tc>
      </w:tr>
      <w:tr w:rsidR="00FF41C4" w:rsidTr="00672FA0">
        <w:tc>
          <w:tcPr>
            <w:tcW w:w="950" w:type="dxa"/>
            <w:tcBorders>
              <w:top w:val="single" w:sz="4" w:space="0" w:color="000000" w:themeColor="text1"/>
            </w:tcBorders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2632</w:t>
            </w:r>
          </w:p>
        </w:tc>
        <w:tc>
          <w:tcPr>
            <w:tcW w:w="5984" w:type="dxa"/>
            <w:tcBorders>
              <w:top w:val="single" w:sz="4" w:space="0" w:color="000000" w:themeColor="text1"/>
            </w:tcBorders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Archeolodzy, socjolodzy i specjaliści dziedzin pokrewnych </w:t>
            </w:r>
          </w:p>
        </w:tc>
        <w:tc>
          <w:tcPr>
            <w:tcW w:w="2108" w:type="dxa"/>
            <w:tcBorders>
              <w:top w:val="single" w:sz="4" w:space="0" w:color="000000" w:themeColor="text1"/>
            </w:tcBorders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4,00</w:t>
            </w:r>
          </w:p>
        </w:tc>
      </w:tr>
      <w:tr w:rsidR="00FF41C4" w:rsidTr="00672FA0">
        <w:tc>
          <w:tcPr>
            <w:tcW w:w="950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6330</w:t>
            </w:r>
          </w:p>
        </w:tc>
        <w:tc>
          <w:tcPr>
            <w:tcW w:w="5984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Rolnicy produkcji roślinnej i zwierzęcej pracujący na własne potrzeby</w:t>
            </w:r>
          </w:p>
        </w:tc>
        <w:tc>
          <w:tcPr>
            <w:tcW w:w="2108" w:type="dxa"/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3,00</w:t>
            </w:r>
          </w:p>
        </w:tc>
      </w:tr>
      <w:tr w:rsidR="00FF41C4" w:rsidTr="00672FA0">
        <w:tc>
          <w:tcPr>
            <w:tcW w:w="950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1213</w:t>
            </w:r>
          </w:p>
        </w:tc>
        <w:tc>
          <w:tcPr>
            <w:tcW w:w="5984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Kierownicy do spraw strategii i planowania </w:t>
            </w:r>
          </w:p>
        </w:tc>
        <w:tc>
          <w:tcPr>
            <w:tcW w:w="2108" w:type="dxa"/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FF41C4" w:rsidTr="00672FA0">
        <w:tc>
          <w:tcPr>
            <w:tcW w:w="950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1420</w:t>
            </w:r>
          </w:p>
        </w:tc>
        <w:tc>
          <w:tcPr>
            <w:tcW w:w="5984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Kierownicy w handlu detalicznym i hurtowym</w:t>
            </w:r>
          </w:p>
        </w:tc>
        <w:tc>
          <w:tcPr>
            <w:tcW w:w="2108" w:type="dxa"/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5C24F6" w:rsidTr="00672FA0">
        <w:tc>
          <w:tcPr>
            <w:tcW w:w="950" w:type="dxa"/>
          </w:tcPr>
          <w:p w:rsidR="005C24F6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2149</w:t>
            </w:r>
          </w:p>
        </w:tc>
        <w:tc>
          <w:tcPr>
            <w:tcW w:w="5984" w:type="dxa"/>
          </w:tcPr>
          <w:p w:rsidR="005C24F6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Inżynierowie gdzie indziej niesklasyfikowani</w:t>
            </w:r>
          </w:p>
        </w:tc>
        <w:tc>
          <w:tcPr>
            <w:tcW w:w="2108" w:type="dxa"/>
          </w:tcPr>
          <w:p w:rsidR="005C24F6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FF41C4" w:rsidTr="00672FA0">
        <w:tc>
          <w:tcPr>
            <w:tcW w:w="950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2161</w:t>
            </w:r>
          </w:p>
        </w:tc>
        <w:tc>
          <w:tcPr>
            <w:tcW w:w="5984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Architekci</w:t>
            </w:r>
          </w:p>
        </w:tc>
        <w:tc>
          <w:tcPr>
            <w:tcW w:w="2108" w:type="dxa"/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FF41C4" w:rsidTr="00672FA0">
        <w:tc>
          <w:tcPr>
            <w:tcW w:w="950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2293</w:t>
            </w:r>
          </w:p>
        </w:tc>
        <w:tc>
          <w:tcPr>
            <w:tcW w:w="5984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Dietetycy i specjaliści do spraw żywienia </w:t>
            </w:r>
          </w:p>
        </w:tc>
        <w:tc>
          <w:tcPr>
            <w:tcW w:w="2108" w:type="dxa"/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FF41C4" w:rsidTr="00672FA0">
        <w:tc>
          <w:tcPr>
            <w:tcW w:w="950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2440</w:t>
            </w:r>
          </w:p>
        </w:tc>
        <w:tc>
          <w:tcPr>
            <w:tcW w:w="5984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Specjaliści do spraw rynku nieruchomości </w:t>
            </w:r>
          </w:p>
        </w:tc>
        <w:tc>
          <w:tcPr>
            <w:tcW w:w="2108" w:type="dxa"/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FF41C4" w:rsidTr="00672FA0">
        <w:tc>
          <w:tcPr>
            <w:tcW w:w="950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2622</w:t>
            </w:r>
          </w:p>
        </w:tc>
        <w:tc>
          <w:tcPr>
            <w:tcW w:w="5984" w:type="dxa"/>
          </w:tcPr>
          <w:p w:rsidR="00FF41C4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Bibliotekoznawcy i specjaliści zarządzania informacją </w:t>
            </w:r>
          </w:p>
        </w:tc>
        <w:tc>
          <w:tcPr>
            <w:tcW w:w="2108" w:type="dxa"/>
          </w:tcPr>
          <w:p w:rsidR="00FF41C4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D51BA3" w:rsidTr="00672FA0">
        <w:tc>
          <w:tcPr>
            <w:tcW w:w="950" w:type="dxa"/>
          </w:tcPr>
          <w:p w:rsidR="00D51BA3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3144</w:t>
            </w:r>
          </w:p>
        </w:tc>
        <w:tc>
          <w:tcPr>
            <w:tcW w:w="5984" w:type="dxa"/>
          </w:tcPr>
          <w:p w:rsidR="00D51BA3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Technicy technologii żywności</w:t>
            </w:r>
          </w:p>
        </w:tc>
        <w:tc>
          <w:tcPr>
            <w:tcW w:w="2108" w:type="dxa"/>
          </w:tcPr>
          <w:p w:rsidR="00D51BA3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D51BA3" w:rsidTr="00672FA0">
        <w:tc>
          <w:tcPr>
            <w:tcW w:w="950" w:type="dxa"/>
          </w:tcPr>
          <w:p w:rsidR="00D51BA3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3214</w:t>
            </w:r>
          </w:p>
        </w:tc>
        <w:tc>
          <w:tcPr>
            <w:tcW w:w="5984" w:type="dxa"/>
          </w:tcPr>
          <w:p w:rsidR="00D51BA3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Technicy medyczni i dentystyczni</w:t>
            </w:r>
          </w:p>
        </w:tc>
        <w:tc>
          <w:tcPr>
            <w:tcW w:w="2108" w:type="dxa"/>
          </w:tcPr>
          <w:p w:rsidR="00D51BA3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D51BA3" w:rsidTr="00672FA0">
        <w:tc>
          <w:tcPr>
            <w:tcW w:w="950" w:type="dxa"/>
          </w:tcPr>
          <w:p w:rsidR="00D51BA3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3256</w:t>
            </w:r>
          </w:p>
        </w:tc>
        <w:tc>
          <w:tcPr>
            <w:tcW w:w="5984" w:type="dxa"/>
          </w:tcPr>
          <w:p w:rsidR="00D51BA3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Ratownicy medyczni</w:t>
            </w:r>
          </w:p>
        </w:tc>
        <w:tc>
          <w:tcPr>
            <w:tcW w:w="2108" w:type="dxa"/>
          </w:tcPr>
          <w:p w:rsidR="00D51BA3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D51BA3" w:rsidTr="00672FA0">
        <w:tc>
          <w:tcPr>
            <w:tcW w:w="950" w:type="dxa"/>
          </w:tcPr>
          <w:p w:rsidR="00D51BA3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3339</w:t>
            </w:r>
          </w:p>
        </w:tc>
        <w:tc>
          <w:tcPr>
            <w:tcW w:w="5984" w:type="dxa"/>
          </w:tcPr>
          <w:p w:rsidR="00D51BA3" w:rsidRDefault="00ED2E5B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Pośrednicy usług biznesowych gdzie indziej niesklasyfikowani </w:t>
            </w:r>
          </w:p>
        </w:tc>
        <w:tc>
          <w:tcPr>
            <w:tcW w:w="2108" w:type="dxa"/>
          </w:tcPr>
          <w:p w:rsidR="00D51BA3" w:rsidRDefault="00ED2E5B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D51BA3" w:rsidTr="00672FA0">
        <w:tc>
          <w:tcPr>
            <w:tcW w:w="950" w:type="dxa"/>
          </w:tcPr>
          <w:p w:rsidR="00D51BA3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3439</w:t>
            </w:r>
          </w:p>
        </w:tc>
        <w:tc>
          <w:tcPr>
            <w:tcW w:w="5984" w:type="dxa"/>
          </w:tcPr>
          <w:p w:rsidR="00D51BA3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Średni personel w zakresie działalności artystycznej i kulturalnej gdzie indziej niesklasyfikowany </w:t>
            </w:r>
          </w:p>
        </w:tc>
        <w:tc>
          <w:tcPr>
            <w:tcW w:w="2108" w:type="dxa"/>
          </w:tcPr>
          <w:p w:rsidR="00D51BA3" w:rsidRDefault="007B2055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70485A" w:rsidTr="00672FA0">
        <w:tc>
          <w:tcPr>
            <w:tcW w:w="950" w:type="dxa"/>
          </w:tcPr>
          <w:p w:rsidR="0070485A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5311</w:t>
            </w:r>
          </w:p>
        </w:tc>
        <w:tc>
          <w:tcPr>
            <w:tcW w:w="5984" w:type="dxa"/>
          </w:tcPr>
          <w:p w:rsidR="0070485A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Opiekunowie dziecięcy</w:t>
            </w:r>
          </w:p>
        </w:tc>
        <w:tc>
          <w:tcPr>
            <w:tcW w:w="2108" w:type="dxa"/>
          </w:tcPr>
          <w:p w:rsidR="0070485A" w:rsidRDefault="007B2055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B24144" w:rsidTr="00672FA0">
        <w:tc>
          <w:tcPr>
            <w:tcW w:w="950" w:type="dxa"/>
          </w:tcPr>
          <w:p w:rsidR="00B24144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5322</w:t>
            </w:r>
          </w:p>
        </w:tc>
        <w:tc>
          <w:tcPr>
            <w:tcW w:w="5984" w:type="dxa"/>
          </w:tcPr>
          <w:p w:rsidR="00B24144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Pracownicy domowej opieki osobistej</w:t>
            </w:r>
          </w:p>
        </w:tc>
        <w:tc>
          <w:tcPr>
            <w:tcW w:w="2108" w:type="dxa"/>
          </w:tcPr>
          <w:p w:rsidR="00B24144" w:rsidRDefault="007B2055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7B2055" w:rsidTr="00672FA0">
        <w:tc>
          <w:tcPr>
            <w:tcW w:w="950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7116</w:t>
            </w:r>
          </w:p>
        </w:tc>
        <w:tc>
          <w:tcPr>
            <w:tcW w:w="5984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budowy dróg</w:t>
            </w:r>
          </w:p>
        </w:tc>
        <w:tc>
          <w:tcPr>
            <w:tcW w:w="2108" w:type="dxa"/>
          </w:tcPr>
          <w:p w:rsidR="007B2055" w:rsidRDefault="007B2055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7B2055" w:rsidTr="00672FA0">
        <w:tc>
          <w:tcPr>
            <w:tcW w:w="950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7124</w:t>
            </w:r>
          </w:p>
        </w:tc>
        <w:tc>
          <w:tcPr>
            <w:tcW w:w="5984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izolacji </w:t>
            </w:r>
          </w:p>
        </w:tc>
        <w:tc>
          <w:tcPr>
            <w:tcW w:w="2108" w:type="dxa"/>
          </w:tcPr>
          <w:p w:rsidR="007B2055" w:rsidRDefault="007B2055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7B2055" w:rsidTr="00672FA0">
        <w:tc>
          <w:tcPr>
            <w:tcW w:w="950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7314</w:t>
            </w:r>
          </w:p>
        </w:tc>
        <w:tc>
          <w:tcPr>
            <w:tcW w:w="5984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Ceramicy i pokrewni</w:t>
            </w:r>
          </w:p>
        </w:tc>
        <w:tc>
          <w:tcPr>
            <w:tcW w:w="2108" w:type="dxa"/>
          </w:tcPr>
          <w:p w:rsidR="007B2055" w:rsidRDefault="007B2055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7B2055" w:rsidTr="00672FA0">
        <w:tc>
          <w:tcPr>
            <w:tcW w:w="950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7421</w:t>
            </w:r>
          </w:p>
        </w:tc>
        <w:tc>
          <w:tcPr>
            <w:tcW w:w="5984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i serwisanci urządzeń elektronicznych </w:t>
            </w:r>
          </w:p>
        </w:tc>
        <w:tc>
          <w:tcPr>
            <w:tcW w:w="2108" w:type="dxa"/>
          </w:tcPr>
          <w:p w:rsidR="007B2055" w:rsidRDefault="007B2055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7B2055" w:rsidTr="00672FA0">
        <w:tc>
          <w:tcPr>
            <w:tcW w:w="950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8111</w:t>
            </w:r>
          </w:p>
        </w:tc>
        <w:tc>
          <w:tcPr>
            <w:tcW w:w="5984" w:type="dxa"/>
          </w:tcPr>
          <w:p w:rsidR="007B2055" w:rsidRDefault="007B2055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Górnicy podziemnej</w:t>
            </w:r>
            <w:r w:rsidR="00AF2B44">
              <w:rPr>
                <w:rFonts w:ascii="Arial Narrow" w:hAnsi="Arial Narrow"/>
                <w:sz w:val="22"/>
                <w:szCs w:val="22"/>
              </w:rPr>
              <w:t xml:space="preserve"> i odkrywkowej eksploatacji złóż i pokrewni</w:t>
            </w:r>
          </w:p>
        </w:tc>
        <w:tc>
          <w:tcPr>
            <w:tcW w:w="2108" w:type="dxa"/>
          </w:tcPr>
          <w:p w:rsidR="007B2055" w:rsidRDefault="00AF2B44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  <w:tr w:rsidR="007B2055" w:rsidTr="00672FA0">
        <w:tc>
          <w:tcPr>
            <w:tcW w:w="950" w:type="dxa"/>
          </w:tcPr>
          <w:p w:rsidR="007B2055" w:rsidRDefault="00AF2B44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8154</w:t>
            </w:r>
          </w:p>
        </w:tc>
        <w:tc>
          <w:tcPr>
            <w:tcW w:w="5984" w:type="dxa"/>
          </w:tcPr>
          <w:p w:rsidR="007B2055" w:rsidRDefault="00AF2B44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Operatorzy maszyn wykańczalniczych wyrobów włókienniczych</w:t>
            </w:r>
          </w:p>
        </w:tc>
        <w:tc>
          <w:tcPr>
            <w:tcW w:w="2108" w:type="dxa"/>
          </w:tcPr>
          <w:p w:rsidR="007B2055" w:rsidRDefault="00AF2B44" w:rsidP="005C24F6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2,00</w:t>
            </w:r>
          </w:p>
        </w:tc>
      </w:tr>
    </w:tbl>
    <w:p w:rsidR="00672FA0" w:rsidRDefault="00672FA0" w:rsidP="00672FA0">
      <w:pPr>
        <w:pStyle w:val="Legenda"/>
        <w:keepNext/>
        <w:rPr>
          <w:rFonts w:ascii="Arial Narrow" w:hAnsi="Arial Narrow"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 na podstawie informacji MRPiPS.</w:t>
      </w:r>
    </w:p>
    <w:p w:rsidR="000D4901" w:rsidRPr="000D4901" w:rsidRDefault="000D4901" w:rsidP="000D4901"/>
    <w:p w:rsidR="000E71E4" w:rsidRPr="001201D5" w:rsidRDefault="000E71E4" w:rsidP="00FF41C4">
      <w:pPr>
        <w:tabs>
          <w:tab w:val="left" w:pos="2410"/>
          <w:tab w:val="left" w:pos="4395"/>
        </w:tabs>
        <w:rPr>
          <w:rFonts w:ascii="Arial Narrow" w:hAnsi="Arial Narrow"/>
          <w:color w:val="1F497D" w:themeColor="text2"/>
          <w:sz w:val="22"/>
          <w:szCs w:val="22"/>
        </w:rPr>
      </w:pPr>
    </w:p>
    <w:p w:rsidR="0091314C" w:rsidRPr="001201D5" w:rsidRDefault="0091314C" w:rsidP="0091314C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Tabela </w:t>
      </w:r>
      <w:r w:rsidR="008223A1" w:rsidRPr="001201D5">
        <w:rPr>
          <w:rFonts w:ascii="Arial Narrow" w:hAnsi="Arial Narrow"/>
          <w:color w:val="1F497D" w:themeColor="text2"/>
          <w:sz w:val="24"/>
          <w:szCs w:val="24"/>
        </w:rPr>
        <w:t>7</w:t>
      </w:r>
      <w:r w:rsidR="00C16BCF" w:rsidRPr="001201D5">
        <w:rPr>
          <w:rFonts w:ascii="Arial Narrow" w:hAnsi="Arial Narrow"/>
          <w:color w:val="1F497D" w:themeColor="text2"/>
          <w:sz w:val="24"/>
          <w:szCs w:val="24"/>
        </w:rPr>
        <w:t>.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Grupy zawodów, dla których wskaźnik płynności bez</w:t>
      </w:r>
      <w:r w:rsidR="005F6B01" w:rsidRPr="001201D5">
        <w:rPr>
          <w:rFonts w:ascii="Arial Narrow" w:hAnsi="Arial Narrow"/>
          <w:color w:val="1F497D" w:themeColor="text2"/>
          <w:sz w:val="24"/>
          <w:szCs w:val="24"/>
        </w:rPr>
        <w:t>robotnych był</w:t>
      </w:r>
      <w:r w:rsidR="00AF2B44" w:rsidRPr="001201D5">
        <w:rPr>
          <w:rFonts w:ascii="Arial Narrow" w:hAnsi="Arial Narrow"/>
          <w:color w:val="1F497D" w:themeColor="text2"/>
          <w:sz w:val="24"/>
          <w:szCs w:val="24"/>
        </w:rPr>
        <w:t xml:space="preserve"> najmniejszy w 2018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roku.                           </w:t>
      </w:r>
      <w:r w:rsidR="00910E8B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2126"/>
      </w:tblGrid>
      <w:tr w:rsidR="00FF41C4" w:rsidRPr="00E157D7" w:rsidTr="00271BA0">
        <w:trPr>
          <w:trHeight w:val="454"/>
        </w:trPr>
        <w:tc>
          <w:tcPr>
            <w:tcW w:w="95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E157D7" w:rsidRDefault="00FF41C4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7D7">
              <w:rPr>
                <w:rFonts w:ascii="Arial Narrow" w:hAnsi="Arial Narrow"/>
                <w:b/>
                <w:sz w:val="22"/>
                <w:szCs w:val="22"/>
              </w:rPr>
              <w:t>Kod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E157D7" w:rsidRDefault="00FF41C4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7D7">
              <w:rPr>
                <w:rFonts w:ascii="Arial Narrow" w:hAnsi="Arial Narrow"/>
                <w:b/>
                <w:sz w:val="22"/>
                <w:szCs w:val="22"/>
              </w:rPr>
              <w:t>Elementarne grupy zawodów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F41C4" w:rsidRPr="00E157D7" w:rsidRDefault="003B79DC" w:rsidP="004730A6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Wskaźnik płynności bezrobotnych </w:t>
            </w:r>
          </w:p>
        </w:tc>
      </w:tr>
      <w:tr w:rsidR="00FF41C4" w:rsidTr="00271BA0">
        <w:tc>
          <w:tcPr>
            <w:tcW w:w="959" w:type="dxa"/>
            <w:tcBorders>
              <w:top w:val="single" w:sz="4" w:space="0" w:color="000000" w:themeColor="text1"/>
            </w:tcBorders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1221</w:t>
            </w: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FF41C4" w:rsidRDefault="00C406AE" w:rsidP="003B79DC">
            <w:pPr>
              <w:tabs>
                <w:tab w:val="left" w:pos="2410"/>
                <w:tab w:val="left" w:pos="439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Kierownicy do spraw marketingu i sprzedaży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FF41C4" w:rsidRDefault="001748C3" w:rsidP="003B79DC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  <w:tc>
          <w:tcPr>
            <w:tcW w:w="6095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Specjaliści do spraw wychowania małego dziecka </w:t>
            </w:r>
          </w:p>
        </w:tc>
        <w:tc>
          <w:tcPr>
            <w:tcW w:w="2126" w:type="dxa"/>
          </w:tcPr>
          <w:p w:rsidR="00FF41C4" w:rsidRDefault="006E20E4" w:rsidP="003B79DC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2355</w:t>
            </w:r>
          </w:p>
        </w:tc>
        <w:tc>
          <w:tcPr>
            <w:tcW w:w="6095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Nauczyciele sztuki w placówkach pozaszkolnych</w:t>
            </w:r>
          </w:p>
        </w:tc>
        <w:tc>
          <w:tcPr>
            <w:tcW w:w="2126" w:type="dxa"/>
          </w:tcPr>
          <w:p w:rsidR="00FF41C4" w:rsidRDefault="006E20E4" w:rsidP="003B79DC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2433</w:t>
            </w:r>
          </w:p>
        </w:tc>
        <w:tc>
          <w:tcPr>
            <w:tcW w:w="6095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Specjaliści do spraw sprzedaży (z wyłączeniem technologii informacyjno – komunikacyjnych)</w:t>
            </w:r>
          </w:p>
        </w:tc>
        <w:tc>
          <w:tcPr>
            <w:tcW w:w="2126" w:type="dxa"/>
          </w:tcPr>
          <w:p w:rsidR="00FF41C4" w:rsidRDefault="006E20E4" w:rsidP="003B79DC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3139</w:t>
            </w:r>
          </w:p>
        </w:tc>
        <w:tc>
          <w:tcPr>
            <w:tcW w:w="6095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Kontrolerzy (sterowniczy) procesów przemysłowych gdzie indziej niesklasyfikowani</w:t>
            </w:r>
          </w:p>
        </w:tc>
        <w:tc>
          <w:tcPr>
            <w:tcW w:w="2126" w:type="dxa"/>
          </w:tcPr>
          <w:p w:rsidR="00FF41C4" w:rsidRDefault="006E20E4" w:rsidP="003B79DC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3143</w:t>
            </w:r>
          </w:p>
        </w:tc>
        <w:tc>
          <w:tcPr>
            <w:tcW w:w="6095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Technicy leśnictwa</w:t>
            </w:r>
          </w:p>
        </w:tc>
        <w:tc>
          <w:tcPr>
            <w:tcW w:w="2126" w:type="dxa"/>
          </w:tcPr>
          <w:p w:rsidR="00FF41C4" w:rsidRDefault="006E20E4" w:rsidP="003B79DC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3240</w:t>
            </w:r>
          </w:p>
        </w:tc>
        <w:tc>
          <w:tcPr>
            <w:tcW w:w="6095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Technicy weterynarii</w:t>
            </w:r>
          </w:p>
        </w:tc>
        <w:tc>
          <w:tcPr>
            <w:tcW w:w="2126" w:type="dxa"/>
          </w:tcPr>
          <w:p w:rsidR="00FF41C4" w:rsidRDefault="006E20E4" w:rsidP="001154B0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3312</w:t>
            </w:r>
          </w:p>
        </w:tc>
        <w:tc>
          <w:tcPr>
            <w:tcW w:w="6095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Pracownicy do spraw kredytów, pożyczek i pokrewni</w:t>
            </w:r>
          </w:p>
        </w:tc>
        <w:tc>
          <w:tcPr>
            <w:tcW w:w="2126" w:type="dxa"/>
          </w:tcPr>
          <w:p w:rsidR="00FF41C4" w:rsidRDefault="006E20E4" w:rsidP="001154B0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3422</w:t>
            </w:r>
          </w:p>
        </w:tc>
        <w:tc>
          <w:tcPr>
            <w:tcW w:w="6095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Trenerzy, instruktorzy i działacze sportowi</w:t>
            </w:r>
          </w:p>
        </w:tc>
        <w:tc>
          <w:tcPr>
            <w:tcW w:w="2126" w:type="dxa"/>
          </w:tcPr>
          <w:p w:rsidR="00FF41C4" w:rsidRDefault="006E20E4" w:rsidP="001154B0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C406AE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4212</w:t>
            </w:r>
          </w:p>
        </w:tc>
        <w:tc>
          <w:tcPr>
            <w:tcW w:w="6095" w:type="dxa"/>
          </w:tcPr>
          <w:p w:rsidR="00FF41C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Bukmacherzy, krupierzy i pokrewni </w:t>
            </w:r>
          </w:p>
        </w:tc>
        <w:tc>
          <w:tcPr>
            <w:tcW w:w="2126" w:type="dxa"/>
          </w:tcPr>
          <w:p w:rsidR="00FF41C4" w:rsidRDefault="006E20E4" w:rsidP="001154B0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FF41C4" w:rsidTr="00271BA0">
        <w:tc>
          <w:tcPr>
            <w:tcW w:w="959" w:type="dxa"/>
          </w:tcPr>
          <w:p w:rsidR="00FF41C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4222</w:t>
            </w:r>
          </w:p>
        </w:tc>
        <w:tc>
          <w:tcPr>
            <w:tcW w:w="6095" w:type="dxa"/>
          </w:tcPr>
          <w:p w:rsidR="00FF41C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Pracownicy centrów obsługi telefonicznej (pracownicy call center)</w:t>
            </w:r>
          </w:p>
        </w:tc>
        <w:tc>
          <w:tcPr>
            <w:tcW w:w="2126" w:type="dxa"/>
          </w:tcPr>
          <w:p w:rsidR="00FF41C4" w:rsidRDefault="006E20E4" w:rsidP="00A3104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B24144" w:rsidTr="00271BA0">
        <w:tc>
          <w:tcPr>
            <w:tcW w:w="959" w:type="dxa"/>
          </w:tcPr>
          <w:p w:rsidR="00B2414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5112</w:t>
            </w:r>
          </w:p>
        </w:tc>
        <w:tc>
          <w:tcPr>
            <w:tcW w:w="6095" w:type="dxa"/>
          </w:tcPr>
          <w:p w:rsidR="00B2414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Konduktorzy i pokrewni</w:t>
            </w:r>
          </w:p>
        </w:tc>
        <w:tc>
          <w:tcPr>
            <w:tcW w:w="2126" w:type="dxa"/>
          </w:tcPr>
          <w:p w:rsidR="00B24144" w:rsidRDefault="006E20E4" w:rsidP="00A3104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B24144" w:rsidTr="00271BA0">
        <w:tc>
          <w:tcPr>
            <w:tcW w:w="959" w:type="dxa"/>
          </w:tcPr>
          <w:p w:rsidR="00B2414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7323</w:t>
            </w:r>
          </w:p>
        </w:tc>
        <w:tc>
          <w:tcPr>
            <w:tcW w:w="6095" w:type="dxa"/>
          </w:tcPr>
          <w:p w:rsidR="00B2414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Introligatorzy i pokrewni </w:t>
            </w:r>
          </w:p>
        </w:tc>
        <w:tc>
          <w:tcPr>
            <w:tcW w:w="2126" w:type="dxa"/>
          </w:tcPr>
          <w:p w:rsidR="00B24144" w:rsidRDefault="006E20E4" w:rsidP="00A3104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B24144" w:rsidTr="00271BA0">
        <w:tc>
          <w:tcPr>
            <w:tcW w:w="959" w:type="dxa"/>
          </w:tcPr>
          <w:p w:rsidR="00B2414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7413</w:t>
            </w:r>
          </w:p>
        </w:tc>
        <w:tc>
          <w:tcPr>
            <w:tcW w:w="6095" w:type="dxa"/>
          </w:tcPr>
          <w:p w:rsidR="00B2414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linii elektrycznych </w:t>
            </w:r>
          </w:p>
        </w:tc>
        <w:tc>
          <w:tcPr>
            <w:tcW w:w="2126" w:type="dxa"/>
          </w:tcPr>
          <w:p w:rsidR="00B24144" w:rsidRDefault="006E20E4" w:rsidP="00A3104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</w:t>
            </w:r>
            <w:r w:rsidR="00A370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B24144" w:rsidTr="00271BA0">
        <w:tc>
          <w:tcPr>
            <w:tcW w:w="959" w:type="dxa"/>
          </w:tcPr>
          <w:p w:rsidR="00B2414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7544</w:t>
            </w:r>
          </w:p>
        </w:tc>
        <w:tc>
          <w:tcPr>
            <w:tcW w:w="6095" w:type="dxa"/>
          </w:tcPr>
          <w:p w:rsidR="00B24144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Robotnicy zwalczania szkodników i chwastów </w:t>
            </w:r>
          </w:p>
        </w:tc>
        <w:tc>
          <w:tcPr>
            <w:tcW w:w="2126" w:type="dxa"/>
          </w:tcPr>
          <w:p w:rsidR="00B24144" w:rsidRDefault="006E20E4" w:rsidP="00A3104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</w:t>
            </w:r>
            <w:r w:rsidR="00A370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EB0BC7" w:rsidTr="00271BA0">
        <w:tc>
          <w:tcPr>
            <w:tcW w:w="959" w:type="dxa"/>
          </w:tcPr>
          <w:p w:rsidR="00EB0BC7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8213</w:t>
            </w:r>
          </w:p>
        </w:tc>
        <w:tc>
          <w:tcPr>
            <w:tcW w:w="6095" w:type="dxa"/>
          </w:tcPr>
          <w:p w:rsidR="00EB0BC7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Monterzy sprzętu elektronicznego </w:t>
            </w:r>
          </w:p>
        </w:tc>
        <w:tc>
          <w:tcPr>
            <w:tcW w:w="2126" w:type="dxa"/>
          </w:tcPr>
          <w:p w:rsidR="00EB0BC7" w:rsidRDefault="00A370E9" w:rsidP="00A3104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2C047D" w:rsidTr="00271BA0">
        <w:tc>
          <w:tcPr>
            <w:tcW w:w="959" w:type="dxa"/>
          </w:tcPr>
          <w:p w:rsidR="002C047D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8331</w:t>
            </w:r>
          </w:p>
        </w:tc>
        <w:tc>
          <w:tcPr>
            <w:tcW w:w="6095" w:type="dxa"/>
          </w:tcPr>
          <w:p w:rsidR="002C047D" w:rsidRDefault="002C047D" w:rsidP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Kierowcy autobusów i motorniczowie tramwajów</w:t>
            </w:r>
          </w:p>
        </w:tc>
        <w:tc>
          <w:tcPr>
            <w:tcW w:w="2126" w:type="dxa"/>
          </w:tcPr>
          <w:p w:rsidR="002C047D" w:rsidRDefault="002C047D" w:rsidP="00A31041">
            <w:pPr>
              <w:tabs>
                <w:tab w:val="left" w:pos="2410"/>
                <w:tab w:val="left" w:pos="439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</w:tbl>
    <w:p w:rsidR="00FF41C4" w:rsidRDefault="00FF41C4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BF50FE" w:rsidRDefault="00BF50FE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BF50FE" w:rsidRDefault="00BF50FE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410E7D" w:rsidRPr="009A24ED" w:rsidRDefault="001D4EA2" w:rsidP="00D627CF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W 2018</w:t>
      </w:r>
      <w:r w:rsidR="00BF50FE">
        <w:rPr>
          <w:rFonts w:ascii="Arial Narrow" w:hAnsi="Arial Narrow"/>
          <w:sz w:val="24"/>
          <w:szCs w:val="24"/>
        </w:rPr>
        <w:t xml:space="preserve"> </w:t>
      </w:r>
      <w:r w:rsidR="00375370">
        <w:rPr>
          <w:rFonts w:ascii="Arial Narrow" w:hAnsi="Arial Narrow"/>
          <w:sz w:val="24"/>
          <w:szCs w:val="24"/>
        </w:rPr>
        <w:t xml:space="preserve">roku </w:t>
      </w:r>
      <w:r w:rsidR="00BF50FE">
        <w:rPr>
          <w:rFonts w:ascii="Arial Narrow" w:hAnsi="Arial Narrow"/>
          <w:sz w:val="24"/>
          <w:szCs w:val="24"/>
        </w:rPr>
        <w:t>w Centralnej Bazie</w:t>
      </w:r>
      <w:r w:rsidR="007A2B81">
        <w:rPr>
          <w:rFonts w:ascii="Arial Narrow" w:hAnsi="Arial Narrow"/>
          <w:sz w:val="24"/>
          <w:szCs w:val="24"/>
        </w:rPr>
        <w:t xml:space="preserve"> Ofert </w:t>
      </w:r>
      <w:r w:rsidR="00375370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racy  zarejestrowano ogółem 4114</w:t>
      </w:r>
      <w:r w:rsidR="007A2B81">
        <w:rPr>
          <w:rFonts w:ascii="Arial Narrow" w:hAnsi="Arial Narrow"/>
          <w:sz w:val="24"/>
          <w:szCs w:val="24"/>
        </w:rPr>
        <w:t xml:space="preserve"> </w:t>
      </w:r>
      <w:r w:rsidR="00BF50FE">
        <w:rPr>
          <w:rFonts w:ascii="Arial Narrow" w:hAnsi="Arial Narrow"/>
          <w:sz w:val="24"/>
          <w:szCs w:val="24"/>
        </w:rPr>
        <w:t>ofert pracy</w:t>
      </w:r>
      <w:r>
        <w:rPr>
          <w:rFonts w:ascii="Arial Narrow" w:hAnsi="Arial Narrow"/>
          <w:sz w:val="24"/>
          <w:szCs w:val="24"/>
        </w:rPr>
        <w:t>, o 402</w:t>
      </w:r>
      <w:r w:rsidR="007A2B81">
        <w:rPr>
          <w:rFonts w:ascii="Arial Narrow" w:hAnsi="Arial Narrow"/>
          <w:sz w:val="24"/>
          <w:szCs w:val="24"/>
        </w:rPr>
        <w:t xml:space="preserve"> ofert</w:t>
      </w:r>
      <w:r>
        <w:rPr>
          <w:rFonts w:ascii="Arial Narrow" w:hAnsi="Arial Narrow"/>
          <w:sz w:val="24"/>
          <w:szCs w:val="24"/>
        </w:rPr>
        <w:t>y</w:t>
      </w:r>
      <w:r w:rsidR="007A2B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więcej w porównaniu do roku 2017</w:t>
      </w:r>
      <w:r w:rsidR="0070627B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 </w:t>
      </w:r>
      <w:r w:rsidR="0070627B">
        <w:rPr>
          <w:rFonts w:ascii="Arial Narrow" w:hAnsi="Arial Narrow"/>
          <w:sz w:val="24"/>
          <w:szCs w:val="24"/>
        </w:rPr>
        <w:t>Najwięcej ofert z</w:t>
      </w:r>
      <w:r w:rsidR="00E244F4">
        <w:rPr>
          <w:rFonts w:ascii="Arial Narrow" w:hAnsi="Arial Narrow"/>
          <w:sz w:val="24"/>
          <w:szCs w:val="24"/>
        </w:rPr>
        <w:t>głoszono  dla robotników wykonu</w:t>
      </w:r>
      <w:r w:rsidR="00672FA0">
        <w:rPr>
          <w:rFonts w:ascii="Arial Narrow" w:hAnsi="Arial Narrow"/>
          <w:sz w:val="24"/>
          <w:szCs w:val="24"/>
        </w:rPr>
        <w:t>jących prace proste</w:t>
      </w:r>
      <w:r w:rsidR="00531E2D">
        <w:rPr>
          <w:rFonts w:ascii="Arial Narrow" w:hAnsi="Arial Narrow"/>
          <w:sz w:val="24"/>
          <w:szCs w:val="24"/>
        </w:rPr>
        <w:t xml:space="preserve"> polowe, </w:t>
      </w:r>
      <w:r w:rsidR="00404A3B">
        <w:rPr>
          <w:rFonts w:ascii="Arial Narrow" w:hAnsi="Arial Narrow"/>
          <w:sz w:val="24"/>
          <w:szCs w:val="24"/>
        </w:rPr>
        <w:t>sprzedawców</w:t>
      </w:r>
      <w:r w:rsidR="00E244F4">
        <w:rPr>
          <w:rFonts w:ascii="Arial Narrow" w:hAnsi="Arial Narrow"/>
          <w:sz w:val="24"/>
          <w:szCs w:val="24"/>
        </w:rPr>
        <w:t>,</w:t>
      </w:r>
      <w:r w:rsidR="004937FE">
        <w:rPr>
          <w:rFonts w:ascii="Arial Narrow" w:hAnsi="Arial Narrow"/>
          <w:sz w:val="24"/>
          <w:szCs w:val="24"/>
        </w:rPr>
        <w:t xml:space="preserve"> robotników przetwórstwa surowców roślinnych</w:t>
      </w:r>
      <w:r w:rsidR="00531E2D">
        <w:rPr>
          <w:rFonts w:ascii="Arial Narrow" w:hAnsi="Arial Narrow"/>
          <w:sz w:val="24"/>
          <w:szCs w:val="24"/>
        </w:rPr>
        <w:t>,</w:t>
      </w:r>
      <w:r w:rsidR="004937FE">
        <w:rPr>
          <w:rFonts w:ascii="Arial Narrow" w:hAnsi="Arial Narrow"/>
          <w:sz w:val="24"/>
          <w:szCs w:val="24"/>
        </w:rPr>
        <w:t xml:space="preserve"> gospodarzy budynków</w:t>
      </w:r>
      <w:r w:rsidR="00531E2D">
        <w:rPr>
          <w:rFonts w:ascii="Arial Narrow" w:hAnsi="Arial Narrow"/>
          <w:sz w:val="24"/>
          <w:szCs w:val="24"/>
        </w:rPr>
        <w:t xml:space="preserve"> pracowników obsługi biurowej, </w:t>
      </w:r>
      <w:r w:rsidR="004937FE">
        <w:rPr>
          <w:rFonts w:ascii="Arial Narrow" w:hAnsi="Arial Narrow"/>
          <w:sz w:val="24"/>
          <w:szCs w:val="24"/>
        </w:rPr>
        <w:t xml:space="preserve"> masarzy oraz operatorów maszyn i urządzeń do obróbki drewna. </w:t>
      </w:r>
    </w:p>
    <w:p w:rsidR="0070627B" w:rsidRDefault="0070627B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4C0ECF" w:rsidRPr="001201D5" w:rsidRDefault="004C0ECF">
      <w:pPr>
        <w:tabs>
          <w:tab w:val="left" w:pos="2410"/>
          <w:tab w:val="left" w:pos="4395"/>
        </w:tabs>
        <w:rPr>
          <w:rFonts w:ascii="Arial Narrow" w:hAnsi="Arial Narrow"/>
          <w:color w:val="1F497D" w:themeColor="text2"/>
          <w:sz w:val="22"/>
          <w:szCs w:val="22"/>
        </w:rPr>
      </w:pPr>
    </w:p>
    <w:p w:rsidR="009318A1" w:rsidRPr="001201D5" w:rsidRDefault="009318A1" w:rsidP="009318A1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8223A1" w:rsidRPr="001201D5">
        <w:rPr>
          <w:rFonts w:ascii="Arial Narrow" w:hAnsi="Arial Narrow"/>
          <w:color w:val="1F497D" w:themeColor="text2"/>
          <w:sz w:val="24"/>
          <w:szCs w:val="24"/>
        </w:rPr>
        <w:t>8</w:t>
      </w:r>
      <w:r w:rsidR="00410E7D" w:rsidRPr="001201D5">
        <w:rPr>
          <w:rFonts w:ascii="Arial Narrow" w:hAnsi="Arial Narrow"/>
          <w:color w:val="1F497D" w:themeColor="text2"/>
          <w:sz w:val="24"/>
          <w:szCs w:val="24"/>
        </w:rPr>
        <w:t xml:space="preserve">. </w:t>
      </w:r>
      <w:r w:rsidR="00B75483" w:rsidRPr="001201D5">
        <w:rPr>
          <w:rFonts w:ascii="Arial Narrow" w:hAnsi="Arial Narrow"/>
          <w:color w:val="1F497D" w:themeColor="text2"/>
          <w:sz w:val="24"/>
          <w:szCs w:val="24"/>
        </w:rPr>
        <w:t xml:space="preserve"> Oferty pracy zgłoszone w 2018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</w:t>
      </w:r>
      <w:r w:rsidR="00492BBD" w:rsidRPr="001201D5">
        <w:rPr>
          <w:rFonts w:ascii="Arial Narrow" w:hAnsi="Arial Narrow"/>
          <w:color w:val="1F497D" w:themeColor="text2"/>
          <w:sz w:val="24"/>
          <w:szCs w:val="24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073"/>
        <w:gridCol w:w="875"/>
      </w:tblGrid>
      <w:tr w:rsidR="0070627B" w:rsidTr="00904D43">
        <w:tc>
          <w:tcPr>
            <w:tcW w:w="1094" w:type="dxa"/>
            <w:shd w:val="clear" w:color="auto" w:fill="C2D69B" w:themeFill="accent3" w:themeFillTint="99"/>
          </w:tcPr>
          <w:p w:rsidR="0070627B" w:rsidRPr="00EA184A" w:rsidRDefault="0070627B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A184A">
              <w:rPr>
                <w:rFonts w:ascii="Arial Narrow" w:hAnsi="Arial Narrow"/>
                <w:b/>
                <w:sz w:val="22"/>
                <w:szCs w:val="22"/>
              </w:rPr>
              <w:t>Kod zawodu</w:t>
            </w:r>
          </w:p>
        </w:tc>
        <w:tc>
          <w:tcPr>
            <w:tcW w:w="7073" w:type="dxa"/>
            <w:shd w:val="clear" w:color="auto" w:fill="C2D69B" w:themeFill="accent3" w:themeFillTint="99"/>
            <w:vAlign w:val="center"/>
          </w:tcPr>
          <w:p w:rsidR="0070627B" w:rsidRPr="00EA184A" w:rsidRDefault="0070627B" w:rsidP="0014051E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184A">
              <w:rPr>
                <w:rFonts w:ascii="Arial Narrow" w:hAnsi="Arial Narrow"/>
                <w:b/>
                <w:sz w:val="22"/>
                <w:szCs w:val="22"/>
              </w:rPr>
              <w:t>Nazwa zawodu</w:t>
            </w:r>
          </w:p>
        </w:tc>
        <w:tc>
          <w:tcPr>
            <w:tcW w:w="875" w:type="dxa"/>
            <w:shd w:val="clear" w:color="auto" w:fill="C2D69B" w:themeFill="accent3" w:themeFillTint="99"/>
          </w:tcPr>
          <w:p w:rsidR="0070627B" w:rsidRPr="00EA184A" w:rsidRDefault="0070627B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A184A">
              <w:rPr>
                <w:rFonts w:ascii="Arial Narrow" w:hAnsi="Arial Narrow"/>
                <w:b/>
                <w:sz w:val="22"/>
                <w:szCs w:val="22"/>
              </w:rPr>
              <w:t>Ilość ofert</w:t>
            </w:r>
          </w:p>
        </w:tc>
      </w:tr>
      <w:tr w:rsidR="0070627B" w:rsidTr="00904D43">
        <w:tc>
          <w:tcPr>
            <w:tcW w:w="1094" w:type="dxa"/>
          </w:tcPr>
          <w:p w:rsidR="0070627B" w:rsidRDefault="0084724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9211</w:t>
            </w:r>
          </w:p>
        </w:tc>
        <w:tc>
          <w:tcPr>
            <w:tcW w:w="7073" w:type="dxa"/>
          </w:tcPr>
          <w:p w:rsidR="0070627B" w:rsidRDefault="0084724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Robotnicy wykonujący  prace proste polowe </w:t>
            </w:r>
          </w:p>
        </w:tc>
        <w:tc>
          <w:tcPr>
            <w:tcW w:w="875" w:type="dxa"/>
          </w:tcPr>
          <w:p w:rsidR="0070627B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710</w:t>
            </w:r>
          </w:p>
        </w:tc>
      </w:tr>
      <w:tr w:rsidR="00CC67D3" w:rsidTr="00904D43">
        <w:tc>
          <w:tcPr>
            <w:tcW w:w="1094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9321</w:t>
            </w:r>
          </w:p>
        </w:tc>
        <w:tc>
          <w:tcPr>
            <w:tcW w:w="7073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Ręczni pakowacze i znakowacze </w:t>
            </w:r>
          </w:p>
        </w:tc>
        <w:tc>
          <w:tcPr>
            <w:tcW w:w="875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583</w:t>
            </w:r>
          </w:p>
        </w:tc>
      </w:tr>
      <w:tr w:rsidR="00CC67D3" w:rsidTr="00904D43">
        <w:tc>
          <w:tcPr>
            <w:tcW w:w="1094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F6086E">
              <w:rPr>
                <w:rFonts w:ascii="Arial Narrow" w:hAnsi="Arial Narrow"/>
                <w:sz w:val="22"/>
                <w:szCs w:val="22"/>
              </w:rPr>
              <w:t>4321</w:t>
            </w:r>
          </w:p>
        </w:tc>
        <w:tc>
          <w:tcPr>
            <w:tcW w:w="7073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F6086E">
              <w:rPr>
                <w:rFonts w:ascii="Arial Narrow" w:hAnsi="Arial Narrow"/>
                <w:sz w:val="22"/>
                <w:szCs w:val="22"/>
              </w:rPr>
              <w:t>Magazynierzy i pokrewni</w:t>
            </w:r>
          </w:p>
        </w:tc>
        <w:tc>
          <w:tcPr>
            <w:tcW w:w="875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427</w:t>
            </w:r>
          </w:p>
        </w:tc>
      </w:tr>
      <w:tr w:rsidR="00F6086E" w:rsidTr="00904D43">
        <w:tc>
          <w:tcPr>
            <w:tcW w:w="1094" w:type="dxa"/>
          </w:tcPr>
          <w:p w:rsidR="00F6086E" w:rsidRPr="00F6086E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F6086E">
              <w:rPr>
                <w:rFonts w:ascii="Arial Narrow" w:hAnsi="Arial Narrow"/>
                <w:sz w:val="22"/>
                <w:szCs w:val="22"/>
              </w:rPr>
              <w:t>9329</w:t>
            </w:r>
          </w:p>
        </w:tc>
        <w:tc>
          <w:tcPr>
            <w:tcW w:w="7073" w:type="dxa"/>
          </w:tcPr>
          <w:p w:rsidR="00F6086E" w:rsidRPr="00F6086E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F6086E">
              <w:rPr>
                <w:rFonts w:ascii="Arial Narrow" w:hAnsi="Arial Narrow"/>
                <w:sz w:val="22"/>
                <w:szCs w:val="22"/>
              </w:rPr>
              <w:t>Robotnicy wykonujący prace proste w przemyśle gdzie indziej niesklasyfikowani</w:t>
            </w:r>
          </w:p>
        </w:tc>
        <w:tc>
          <w:tcPr>
            <w:tcW w:w="875" w:type="dxa"/>
          </w:tcPr>
          <w:p w:rsidR="00F6086E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CC67D3" w:rsidTr="00904D43">
        <w:tc>
          <w:tcPr>
            <w:tcW w:w="1094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F6086E">
              <w:rPr>
                <w:rFonts w:ascii="Arial Narrow" w:hAnsi="Arial Narrow"/>
                <w:sz w:val="22"/>
                <w:szCs w:val="22"/>
              </w:rPr>
              <w:t>5223</w:t>
            </w:r>
          </w:p>
        </w:tc>
        <w:tc>
          <w:tcPr>
            <w:tcW w:w="7073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F6086E">
              <w:rPr>
                <w:rFonts w:ascii="Arial Narrow" w:hAnsi="Arial Narrow"/>
                <w:sz w:val="22"/>
                <w:szCs w:val="22"/>
              </w:rPr>
              <w:t>Sprzedawcy sklepowi (ekspedienci)</w:t>
            </w:r>
          </w:p>
        </w:tc>
        <w:tc>
          <w:tcPr>
            <w:tcW w:w="875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</w:tr>
      <w:tr w:rsidR="00CC67D3" w:rsidTr="00904D43">
        <w:tc>
          <w:tcPr>
            <w:tcW w:w="1094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F6086E">
              <w:rPr>
                <w:rFonts w:ascii="Arial Narrow" w:hAnsi="Arial Narrow"/>
                <w:sz w:val="22"/>
                <w:szCs w:val="22"/>
              </w:rPr>
              <w:t>8172</w:t>
            </w:r>
          </w:p>
        </w:tc>
        <w:tc>
          <w:tcPr>
            <w:tcW w:w="7073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F6086E">
              <w:rPr>
                <w:rFonts w:ascii="Arial Narrow" w:hAnsi="Arial Narrow"/>
                <w:sz w:val="22"/>
                <w:szCs w:val="22"/>
              </w:rPr>
              <w:t>Operatorzy maszyn i urządzeń do obróbki drewna</w:t>
            </w:r>
          </w:p>
        </w:tc>
        <w:tc>
          <w:tcPr>
            <w:tcW w:w="875" w:type="dxa"/>
          </w:tcPr>
          <w:p w:rsidR="00CC67D3" w:rsidRDefault="00F6086E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</w:tr>
      <w:tr w:rsidR="00F50F53" w:rsidTr="00904D43">
        <w:tc>
          <w:tcPr>
            <w:tcW w:w="1094" w:type="dxa"/>
          </w:tcPr>
          <w:p w:rsidR="00F50F5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4110</w:t>
            </w:r>
          </w:p>
        </w:tc>
        <w:tc>
          <w:tcPr>
            <w:tcW w:w="7073" w:type="dxa"/>
          </w:tcPr>
          <w:p w:rsidR="00F50F5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Pracownicy obsługi biurowej</w:t>
            </w:r>
          </w:p>
        </w:tc>
        <w:tc>
          <w:tcPr>
            <w:tcW w:w="875" w:type="dxa"/>
          </w:tcPr>
          <w:p w:rsidR="00F50F5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</w:t>
            </w:r>
          </w:p>
        </w:tc>
      </w:tr>
      <w:tr w:rsidR="00F072CD" w:rsidTr="00904D43">
        <w:tc>
          <w:tcPr>
            <w:tcW w:w="1094" w:type="dxa"/>
          </w:tcPr>
          <w:p w:rsidR="00F072CD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5153</w:t>
            </w:r>
          </w:p>
        </w:tc>
        <w:tc>
          <w:tcPr>
            <w:tcW w:w="7073" w:type="dxa"/>
          </w:tcPr>
          <w:p w:rsidR="00F072CD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Gospodarze budynków </w:t>
            </w:r>
          </w:p>
        </w:tc>
        <w:tc>
          <w:tcPr>
            <w:tcW w:w="875" w:type="dxa"/>
          </w:tcPr>
          <w:p w:rsidR="00F072CD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</w:tr>
      <w:tr w:rsidR="00B83F0C" w:rsidTr="00904D43">
        <w:tc>
          <w:tcPr>
            <w:tcW w:w="1094" w:type="dxa"/>
          </w:tcPr>
          <w:p w:rsidR="00B83F0C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9333</w:t>
            </w:r>
          </w:p>
        </w:tc>
        <w:tc>
          <w:tcPr>
            <w:tcW w:w="7073" w:type="dxa"/>
          </w:tcPr>
          <w:p w:rsidR="00B83F0C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Robotnicy pracujący przy przeładunku towarów</w:t>
            </w:r>
          </w:p>
        </w:tc>
        <w:tc>
          <w:tcPr>
            <w:tcW w:w="875" w:type="dxa"/>
          </w:tcPr>
          <w:p w:rsidR="00B83F0C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CC67D3" w:rsidTr="00904D43">
        <w:tc>
          <w:tcPr>
            <w:tcW w:w="1094" w:type="dxa"/>
          </w:tcPr>
          <w:p w:rsidR="00CC67D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9412</w:t>
            </w:r>
          </w:p>
        </w:tc>
        <w:tc>
          <w:tcPr>
            <w:tcW w:w="7073" w:type="dxa"/>
          </w:tcPr>
          <w:p w:rsidR="00CC67D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Pomoce kuchenne </w:t>
            </w:r>
          </w:p>
        </w:tc>
        <w:tc>
          <w:tcPr>
            <w:tcW w:w="875" w:type="dxa"/>
          </w:tcPr>
          <w:p w:rsidR="00CC67D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213F13" w:rsidTr="00904D43">
        <w:tc>
          <w:tcPr>
            <w:tcW w:w="1094" w:type="dxa"/>
          </w:tcPr>
          <w:p w:rsidR="00213F1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5230</w:t>
            </w:r>
          </w:p>
        </w:tc>
        <w:tc>
          <w:tcPr>
            <w:tcW w:w="7073" w:type="dxa"/>
          </w:tcPr>
          <w:p w:rsidR="00213F1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Kasjerzy i sprzedawcy biletów</w:t>
            </w:r>
          </w:p>
        </w:tc>
        <w:tc>
          <w:tcPr>
            <w:tcW w:w="875" w:type="dxa"/>
          </w:tcPr>
          <w:p w:rsidR="00213F1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CC67D3" w:rsidTr="00904D43">
        <w:tc>
          <w:tcPr>
            <w:tcW w:w="1094" w:type="dxa"/>
          </w:tcPr>
          <w:p w:rsidR="00CC67D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7534</w:t>
            </w:r>
          </w:p>
        </w:tc>
        <w:tc>
          <w:tcPr>
            <w:tcW w:w="7073" w:type="dxa"/>
          </w:tcPr>
          <w:p w:rsidR="00CC67D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Tapicerzy i pokrewni</w:t>
            </w:r>
          </w:p>
        </w:tc>
        <w:tc>
          <w:tcPr>
            <w:tcW w:w="875" w:type="dxa"/>
          </w:tcPr>
          <w:p w:rsidR="00CC67D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7049C7" w:rsidTr="00904D43">
        <w:tc>
          <w:tcPr>
            <w:tcW w:w="1094" w:type="dxa"/>
          </w:tcPr>
          <w:p w:rsidR="007049C7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9629</w:t>
            </w:r>
          </w:p>
        </w:tc>
        <w:tc>
          <w:tcPr>
            <w:tcW w:w="7073" w:type="dxa"/>
          </w:tcPr>
          <w:p w:rsidR="007049C7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Pracownicy wykonujący prace proste gdzie indziej niesklasyfikowani</w:t>
            </w:r>
          </w:p>
        </w:tc>
        <w:tc>
          <w:tcPr>
            <w:tcW w:w="875" w:type="dxa"/>
          </w:tcPr>
          <w:p w:rsidR="007049C7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213F13" w:rsidTr="00904D43">
        <w:tc>
          <w:tcPr>
            <w:tcW w:w="1094" w:type="dxa"/>
          </w:tcPr>
          <w:p w:rsidR="00213F1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8344</w:t>
            </w:r>
          </w:p>
        </w:tc>
        <w:tc>
          <w:tcPr>
            <w:tcW w:w="7073" w:type="dxa"/>
          </w:tcPr>
          <w:p w:rsidR="00213F1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C0221A">
              <w:rPr>
                <w:rFonts w:ascii="Arial Narrow" w:hAnsi="Arial Narrow"/>
                <w:sz w:val="22"/>
                <w:szCs w:val="22"/>
              </w:rPr>
              <w:t>Kierowcy operatorzy wózków jezdniowych</w:t>
            </w:r>
          </w:p>
        </w:tc>
        <w:tc>
          <w:tcPr>
            <w:tcW w:w="875" w:type="dxa"/>
          </w:tcPr>
          <w:p w:rsidR="00213F13" w:rsidRDefault="00C0221A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072CD" w:rsidTr="00904D43">
        <w:tc>
          <w:tcPr>
            <w:tcW w:w="1094" w:type="dxa"/>
          </w:tcPr>
          <w:p w:rsidR="00F072CD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lastRenderedPageBreak/>
              <w:t>5413</w:t>
            </w:r>
          </w:p>
        </w:tc>
        <w:tc>
          <w:tcPr>
            <w:tcW w:w="7073" w:type="dxa"/>
          </w:tcPr>
          <w:p w:rsidR="00F072CD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Pracownicy ochrony osób i mienia</w:t>
            </w:r>
          </w:p>
        </w:tc>
        <w:tc>
          <w:tcPr>
            <w:tcW w:w="875" w:type="dxa"/>
          </w:tcPr>
          <w:p w:rsidR="00F072CD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83F0C" w:rsidTr="00904D43">
        <w:tc>
          <w:tcPr>
            <w:tcW w:w="1094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6210</w:t>
            </w:r>
          </w:p>
        </w:tc>
        <w:tc>
          <w:tcPr>
            <w:tcW w:w="7073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Robotnicy leśni i pokrewni</w:t>
            </w:r>
          </w:p>
        </w:tc>
        <w:tc>
          <w:tcPr>
            <w:tcW w:w="875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B83F0C" w:rsidTr="00904D43">
        <w:tc>
          <w:tcPr>
            <w:tcW w:w="1094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8344</w:t>
            </w:r>
          </w:p>
        </w:tc>
        <w:tc>
          <w:tcPr>
            <w:tcW w:w="7073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Kierowcy operatorzy wózków jezdniowych</w:t>
            </w:r>
          </w:p>
        </w:tc>
        <w:tc>
          <w:tcPr>
            <w:tcW w:w="875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213F13" w:rsidTr="00904D43">
        <w:tc>
          <w:tcPr>
            <w:tcW w:w="1094" w:type="dxa"/>
          </w:tcPr>
          <w:p w:rsidR="00213F1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5120</w:t>
            </w:r>
          </w:p>
        </w:tc>
        <w:tc>
          <w:tcPr>
            <w:tcW w:w="7073" w:type="dxa"/>
          </w:tcPr>
          <w:p w:rsidR="00213F1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Kucharze </w:t>
            </w:r>
          </w:p>
        </w:tc>
        <w:tc>
          <w:tcPr>
            <w:tcW w:w="875" w:type="dxa"/>
          </w:tcPr>
          <w:p w:rsidR="00213F1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</w:tr>
      <w:tr w:rsidR="007049C7" w:rsidTr="00904D43">
        <w:tc>
          <w:tcPr>
            <w:tcW w:w="1094" w:type="dxa"/>
          </w:tcPr>
          <w:p w:rsidR="007049C7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3412</w:t>
            </w:r>
          </w:p>
        </w:tc>
        <w:tc>
          <w:tcPr>
            <w:tcW w:w="7073" w:type="dxa"/>
          </w:tcPr>
          <w:p w:rsidR="007049C7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Pracownicy wsparcia rodziny, pomocy społecznej i pracy socjalnej</w:t>
            </w:r>
          </w:p>
        </w:tc>
        <w:tc>
          <w:tcPr>
            <w:tcW w:w="875" w:type="dxa"/>
          </w:tcPr>
          <w:p w:rsidR="007049C7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CC67D3" w:rsidTr="00904D43">
        <w:tc>
          <w:tcPr>
            <w:tcW w:w="1094" w:type="dxa"/>
          </w:tcPr>
          <w:p w:rsidR="00CC67D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7223</w:t>
            </w:r>
          </w:p>
        </w:tc>
        <w:tc>
          <w:tcPr>
            <w:tcW w:w="7073" w:type="dxa"/>
          </w:tcPr>
          <w:p w:rsidR="00CC67D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Ustawiacze i operatorzy obrabiarek do metali i pokrewni</w:t>
            </w:r>
          </w:p>
        </w:tc>
        <w:tc>
          <w:tcPr>
            <w:tcW w:w="875" w:type="dxa"/>
          </w:tcPr>
          <w:p w:rsidR="00CC67D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B83F0C" w:rsidTr="00904D43">
        <w:tc>
          <w:tcPr>
            <w:tcW w:w="1094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7231</w:t>
            </w:r>
          </w:p>
        </w:tc>
        <w:tc>
          <w:tcPr>
            <w:tcW w:w="7073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Mechanicy pojazdów samochodowych</w:t>
            </w:r>
          </w:p>
        </w:tc>
        <w:tc>
          <w:tcPr>
            <w:tcW w:w="875" w:type="dxa"/>
          </w:tcPr>
          <w:p w:rsidR="00B83F0C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213F13" w:rsidTr="00904D43">
        <w:tc>
          <w:tcPr>
            <w:tcW w:w="1094" w:type="dxa"/>
          </w:tcPr>
          <w:p w:rsidR="00213F1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8219</w:t>
            </w:r>
          </w:p>
        </w:tc>
        <w:tc>
          <w:tcPr>
            <w:tcW w:w="7073" w:type="dxa"/>
          </w:tcPr>
          <w:p w:rsidR="00213F1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Monterzy gdzie indziej niesklasyfikowani</w:t>
            </w:r>
          </w:p>
        </w:tc>
        <w:tc>
          <w:tcPr>
            <w:tcW w:w="875" w:type="dxa"/>
          </w:tcPr>
          <w:p w:rsidR="00213F1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F50F53" w:rsidTr="00904D43">
        <w:tc>
          <w:tcPr>
            <w:tcW w:w="1094" w:type="dxa"/>
          </w:tcPr>
          <w:p w:rsidR="00F50F5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8332</w:t>
            </w:r>
          </w:p>
        </w:tc>
        <w:tc>
          <w:tcPr>
            <w:tcW w:w="7073" w:type="dxa"/>
          </w:tcPr>
          <w:p w:rsidR="00F50F5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Kierowcy samochodów ciężarowych</w:t>
            </w:r>
          </w:p>
        </w:tc>
        <w:tc>
          <w:tcPr>
            <w:tcW w:w="875" w:type="dxa"/>
          </w:tcPr>
          <w:p w:rsidR="00F50F5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</w:tr>
      <w:tr w:rsidR="00F50F53" w:rsidTr="00904D43">
        <w:tc>
          <w:tcPr>
            <w:tcW w:w="1094" w:type="dxa"/>
          </w:tcPr>
          <w:p w:rsidR="00F50F5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8322</w:t>
            </w:r>
          </w:p>
        </w:tc>
        <w:tc>
          <w:tcPr>
            <w:tcW w:w="7073" w:type="dxa"/>
          </w:tcPr>
          <w:p w:rsidR="00F50F5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4F0245">
              <w:rPr>
                <w:rFonts w:ascii="Arial Narrow" w:hAnsi="Arial Narrow"/>
                <w:sz w:val="22"/>
                <w:szCs w:val="22"/>
              </w:rPr>
              <w:t>Kierowcy samochodów osobowych i dostawczych</w:t>
            </w:r>
          </w:p>
        </w:tc>
        <w:tc>
          <w:tcPr>
            <w:tcW w:w="875" w:type="dxa"/>
          </w:tcPr>
          <w:p w:rsidR="00F50F53" w:rsidRDefault="004F0245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CC67D3" w:rsidTr="00904D43">
        <w:tc>
          <w:tcPr>
            <w:tcW w:w="1094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2353</w:t>
            </w:r>
          </w:p>
        </w:tc>
        <w:tc>
          <w:tcPr>
            <w:tcW w:w="7073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Lektorzy języków obcych</w:t>
            </w:r>
          </w:p>
        </w:tc>
        <w:tc>
          <w:tcPr>
            <w:tcW w:w="875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</w:tr>
      <w:tr w:rsidR="007049C7" w:rsidTr="00904D43">
        <w:tc>
          <w:tcPr>
            <w:tcW w:w="1094" w:type="dxa"/>
          </w:tcPr>
          <w:p w:rsidR="007049C7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7523</w:t>
            </w:r>
          </w:p>
        </w:tc>
        <w:tc>
          <w:tcPr>
            <w:tcW w:w="7073" w:type="dxa"/>
          </w:tcPr>
          <w:p w:rsidR="007049C7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Ustawiacze i operatorzy maszyn do obróbki i produkcji wyrobów z drewna</w:t>
            </w:r>
          </w:p>
        </w:tc>
        <w:tc>
          <w:tcPr>
            <w:tcW w:w="875" w:type="dxa"/>
          </w:tcPr>
          <w:p w:rsidR="007049C7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</w:tr>
      <w:tr w:rsidR="00CC67D3" w:rsidTr="00904D43">
        <w:tc>
          <w:tcPr>
            <w:tcW w:w="1094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7112</w:t>
            </w:r>
          </w:p>
        </w:tc>
        <w:tc>
          <w:tcPr>
            <w:tcW w:w="7073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Murarze i pokrewni</w:t>
            </w:r>
          </w:p>
        </w:tc>
        <w:tc>
          <w:tcPr>
            <w:tcW w:w="875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</w:tr>
      <w:tr w:rsidR="00F50F53" w:rsidTr="00904D43">
        <w:tc>
          <w:tcPr>
            <w:tcW w:w="1094" w:type="dxa"/>
          </w:tcPr>
          <w:p w:rsidR="00F50F5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7214</w:t>
            </w:r>
          </w:p>
        </w:tc>
        <w:tc>
          <w:tcPr>
            <w:tcW w:w="7073" w:type="dxa"/>
          </w:tcPr>
          <w:p w:rsidR="00F50F5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Robotnicy przygotowujący i wznoszący konstrukcje metalowe</w:t>
            </w:r>
          </w:p>
        </w:tc>
        <w:tc>
          <w:tcPr>
            <w:tcW w:w="875" w:type="dxa"/>
          </w:tcPr>
          <w:p w:rsidR="00F50F5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095F6F" w:rsidTr="00904D43">
        <w:tc>
          <w:tcPr>
            <w:tcW w:w="1094" w:type="dxa"/>
          </w:tcPr>
          <w:p w:rsidR="00095F6F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7412</w:t>
            </w:r>
          </w:p>
        </w:tc>
        <w:tc>
          <w:tcPr>
            <w:tcW w:w="7073" w:type="dxa"/>
          </w:tcPr>
          <w:p w:rsidR="00095F6F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Elektromechanicy i elektromonterzy</w:t>
            </w:r>
          </w:p>
        </w:tc>
        <w:tc>
          <w:tcPr>
            <w:tcW w:w="875" w:type="dxa"/>
          </w:tcPr>
          <w:p w:rsidR="00095F6F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CC67D3" w:rsidTr="00904D43">
        <w:tc>
          <w:tcPr>
            <w:tcW w:w="1094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5131</w:t>
            </w:r>
          </w:p>
        </w:tc>
        <w:tc>
          <w:tcPr>
            <w:tcW w:w="7073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Kelnerzy</w:t>
            </w:r>
          </w:p>
        </w:tc>
        <w:tc>
          <w:tcPr>
            <w:tcW w:w="875" w:type="dxa"/>
          </w:tcPr>
          <w:p w:rsidR="00CC67D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B83F0C" w:rsidTr="00904D43">
        <w:tc>
          <w:tcPr>
            <w:tcW w:w="1094" w:type="dxa"/>
          </w:tcPr>
          <w:p w:rsidR="00B83F0C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5249</w:t>
            </w:r>
          </w:p>
        </w:tc>
        <w:tc>
          <w:tcPr>
            <w:tcW w:w="7073" w:type="dxa"/>
          </w:tcPr>
          <w:p w:rsidR="00B83F0C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Pracownicy sprzedaży i pokrewni gdzie indziej niesklasyfikowani</w:t>
            </w:r>
          </w:p>
        </w:tc>
        <w:tc>
          <w:tcPr>
            <w:tcW w:w="875" w:type="dxa"/>
          </w:tcPr>
          <w:p w:rsidR="00B83F0C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F50F53" w:rsidTr="00904D43">
        <w:tc>
          <w:tcPr>
            <w:tcW w:w="1094" w:type="dxa"/>
          </w:tcPr>
          <w:p w:rsidR="00F50F5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7132</w:t>
            </w:r>
          </w:p>
        </w:tc>
        <w:tc>
          <w:tcPr>
            <w:tcW w:w="7073" w:type="dxa"/>
          </w:tcPr>
          <w:p w:rsidR="00F50F5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Lakiernicy</w:t>
            </w:r>
          </w:p>
        </w:tc>
        <w:tc>
          <w:tcPr>
            <w:tcW w:w="875" w:type="dxa"/>
          </w:tcPr>
          <w:p w:rsidR="00F50F53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B83F0C" w:rsidTr="00904D43">
        <w:tc>
          <w:tcPr>
            <w:tcW w:w="1094" w:type="dxa"/>
          </w:tcPr>
          <w:p w:rsidR="00B83F0C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2330</w:t>
            </w:r>
          </w:p>
        </w:tc>
        <w:tc>
          <w:tcPr>
            <w:tcW w:w="7073" w:type="dxa"/>
          </w:tcPr>
          <w:p w:rsidR="00B83F0C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 w:rsidRPr="008077B9">
              <w:rPr>
                <w:rFonts w:ascii="Arial Narrow" w:hAnsi="Arial Narrow"/>
                <w:sz w:val="22"/>
                <w:szCs w:val="22"/>
              </w:rPr>
              <w:t>Nauczyciele gimnazjów i szkół ponadgimnazjalnych (z wyjątkiem nauczycieli kształcenia zawodowego)</w:t>
            </w:r>
          </w:p>
        </w:tc>
        <w:tc>
          <w:tcPr>
            <w:tcW w:w="875" w:type="dxa"/>
          </w:tcPr>
          <w:p w:rsidR="00B83F0C" w:rsidRDefault="008077B9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</w:tbl>
    <w:p w:rsidR="00672FA0" w:rsidRPr="001201D5" w:rsidRDefault="00672FA0" w:rsidP="00672FA0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410E7D" w:rsidRPr="001201D5" w:rsidRDefault="00410E7D" w:rsidP="00410E7D">
      <w:pPr>
        <w:rPr>
          <w:color w:val="1F497D" w:themeColor="text2"/>
        </w:rPr>
      </w:pPr>
    </w:p>
    <w:p w:rsidR="004C0ECF" w:rsidRPr="001201D5" w:rsidRDefault="004C0ECF" w:rsidP="00410E7D">
      <w:pPr>
        <w:rPr>
          <w:color w:val="1F497D" w:themeColor="text2"/>
        </w:rPr>
      </w:pPr>
    </w:p>
    <w:p w:rsidR="00410E7D" w:rsidRPr="001201D5" w:rsidRDefault="00410E7D" w:rsidP="00410E7D">
      <w:pPr>
        <w:rPr>
          <w:color w:val="1F497D" w:themeColor="text2"/>
        </w:rPr>
      </w:pPr>
    </w:p>
    <w:p w:rsidR="0091314C" w:rsidRPr="001201D5" w:rsidRDefault="0091314C" w:rsidP="00410E7D">
      <w:pPr>
        <w:pStyle w:val="Legenda"/>
        <w:keepNext/>
        <w:spacing w:after="0"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Tabela</w:t>
      </w:r>
      <w:r w:rsidR="00F31C66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="008223A1" w:rsidRPr="001201D5">
        <w:rPr>
          <w:rFonts w:ascii="Arial Narrow" w:hAnsi="Arial Narrow"/>
          <w:color w:val="1F497D" w:themeColor="text2"/>
          <w:sz w:val="24"/>
          <w:szCs w:val="24"/>
        </w:rPr>
        <w:t>9</w:t>
      </w:r>
      <w:r w:rsidR="00C16BCF" w:rsidRPr="001201D5">
        <w:rPr>
          <w:rFonts w:ascii="Arial Narrow" w:hAnsi="Arial Narrow"/>
          <w:color w:val="1F497D" w:themeColor="text2"/>
          <w:sz w:val="24"/>
          <w:szCs w:val="24"/>
        </w:rPr>
        <w:t>.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Wskaźnik niedopasowan</w:t>
      </w:r>
      <w:r w:rsidR="00B75483" w:rsidRPr="001201D5">
        <w:rPr>
          <w:rFonts w:ascii="Arial Narrow" w:hAnsi="Arial Narrow"/>
          <w:color w:val="1F497D" w:themeColor="text2"/>
          <w:sz w:val="24"/>
          <w:szCs w:val="24"/>
        </w:rPr>
        <w:t>ia  struktury ofert pracy w 2018</w:t>
      </w:r>
      <w:r w:rsidR="00672FA0"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roku. 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134"/>
        <w:gridCol w:w="992"/>
        <w:gridCol w:w="1181"/>
        <w:gridCol w:w="1512"/>
      </w:tblGrid>
      <w:tr w:rsidR="00B43017" w:rsidTr="00672FA0">
        <w:tc>
          <w:tcPr>
            <w:tcW w:w="6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Kod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Nazwa wielkiej grupy zawodów</w:t>
            </w:r>
          </w:p>
        </w:tc>
        <w:tc>
          <w:tcPr>
            <w:tcW w:w="44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Wskaźniki struktury %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Wskaźnik niedopasowania struktury ofert pracy</w:t>
            </w:r>
          </w:p>
        </w:tc>
      </w:tr>
      <w:tr w:rsidR="00B43017" w:rsidTr="00672FA0">
        <w:tc>
          <w:tcPr>
            <w:tcW w:w="67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Oferty w Internecie</w:t>
            </w:r>
          </w:p>
        </w:tc>
        <w:tc>
          <w:tcPr>
            <w:tcW w:w="2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 xml:space="preserve">Oferty pracy </w:t>
            </w:r>
            <w:r w:rsidR="00874842">
              <w:rPr>
                <w:rFonts w:ascii="Arial Narrow" w:hAnsi="Arial Narrow"/>
                <w:b/>
                <w:sz w:val="22"/>
                <w:szCs w:val="22"/>
              </w:rPr>
              <w:t>CBOP</w:t>
            </w:r>
          </w:p>
        </w:tc>
        <w:tc>
          <w:tcPr>
            <w:tcW w:w="15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B43017" w:rsidRPr="00B43017" w:rsidRDefault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3017" w:rsidTr="00672FA0">
        <w:tc>
          <w:tcPr>
            <w:tcW w:w="67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Liczba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Liczba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43017" w:rsidRPr="00B43017" w:rsidRDefault="00B43017" w:rsidP="00B43017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1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5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B43017" w:rsidRPr="00B43017" w:rsidRDefault="00B43017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41C4" w:rsidTr="00672FA0">
        <w:tc>
          <w:tcPr>
            <w:tcW w:w="67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9318A1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7351B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Przedstawiciele władz publicznych, wyżsi urzędnicy i kierownicy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D0527D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9E33BD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90.66%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D0527D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9E33BD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9,34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FF41C4" w:rsidRPr="00B43017" w:rsidRDefault="00AE4521" w:rsidP="002723D1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</w:t>
            </w:r>
            <w:r w:rsidR="00F2599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</w:tr>
      <w:tr w:rsidR="00FF41C4" w:rsidTr="00672FA0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Specjaliści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D0527D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75613F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51,85%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7351B" w:rsidP="00D0527D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124AFF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75613F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48,15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F41C4" w:rsidRPr="00B43017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0,25</w:t>
            </w:r>
          </w:p>
        </w:tc>
      </w:tr>
      <w:tr w:rsidR="00FF41C4" w:rsidTr="00672FA0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F43C5C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Technicy i inny średni personel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56,00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B12DB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124AFF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44,00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F41C4" w:rsidRPr="00B43017" w:rsidRDefault="00AE4521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</w:t>
            </w:r>
            <w:r w:rsidR="00F2599E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FF41C4" w:rsidTr="00672FA0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F43C5C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9,63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90,37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F41C4" w:rsidRPr="00B43017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2,48</w:t>
            </w:r>
          </w:p>
        </w:tc>
      </w:tr>
      <w:tr w:rsidR="00FF41C4" w:rsidTr="00672FA0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F43C5C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Pracownicy usług i sprzedawcy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336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39,25</w:t>
            </w:r>
            <w:r w:rsidR="00EB185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520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60,75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F41C4" w:rsidRPr="00B43017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0,41</w:t>
            </w:r>
          </w:p>
        </w:tc>
      </w:tr>
      <w:tr w:rsidR="00FF41C4" w:rsidTr="00672FA0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F43C5C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Rolnicy, ogrodnicy, leśnicy                   i rybacy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384470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EB1853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9078A4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100,00%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F41C4" w:rsidRPr="00B43017" w:rsidRDefault="00D53225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F41C4" w:rsidTr="00672FA0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874842" w:rsidP="00F43C5C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Robotnicy przemysłowi</w:t>
            </w:r>
            <w:r w:rsidR="001B12DB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i rzemieślnicy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13,03</w:t>
            </w:r>
            <w:r w:rsidR="00EB1853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414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86,97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F41C4" w:rsidRPr="00B43017" w:rsidRDefault="00F2599E" w:rsidP="00F2599E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1,76</w:t>
            </w:r>
          </w:p>
        </w:tc>
      </w:tr>
      <w:tr w:rsidR="00FF41C4" w:rsidTr="00672FA0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B12DB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B12DB" w:rsidP="00F43C5C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Operatorzy i monterzy maszyn i urządzeń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B3517A" w:rsidP="00B3517A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</w:t>
            </w:r>
            <w:r w:rsidR="002929ED">
              <w:rPr>
                <w:rFonts w:ascii="Arial Narrow" w:hAnsi="Arial Narrow"/>
                <w:sz w:val="22"/>
                <w:szCs w:val="22"/>
              </w:rPr>
              <w:t>7%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332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96,2</w:t>
            </w:r>
            <w:r w:rsidR="009078A4">
              <w:rPr>
                <w:rFonts w:ascii="Arial Narrow" w:hAnsi="Arial Narrow"/>
                <w:sz w:val="22"/>
                <w:szCs w:val="22"/>
              </w:rPr>
              <w:t>3%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F41C4" w:rsidRPr="00B43017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6,75</w:t>
            </w:r>
          </w:p>
        </w:tc>
      </w:tr>
      <w:tr w:rsidR="00FF41C4" w:rsidTr="00672FA0">
        <w:tc>
          <w:tcPr>
            <w:tcW w:w="67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F41C4" w:rsidRPr="00B43017" w:rsidRDefault="001B12DB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1C4" w:rsidRPr="00B43017" w:rsidRDefault="001B12DB" w:rsidP="00F43C5C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1C4" w:rsidRPr="00B43017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  <w:r w:rsidR="002929ED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1835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1C4" w:rsidRPr="00B43017" w:rsidRDefault="00124AFF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100,00</w:t>
            </w:r>
            <w:r w:rsidR="009078A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F41C4" w:rsidRPr="00B43017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3517A" w:rsidTr="00672FA0">
        <w:tc>
          <w:tcPr>
            <w:tcW w:w="67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517A" w:rsidRDefault="00B3517A" w:rsidP="00E244F4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7A" w:rsidRDefault="00B3517A" w:rsidP="00F43C5C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Siły zbrojne 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7A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7A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7A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17A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B3517A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F41C4" w:rsidTr="00672FA0">
        <w:tc>
          <w:tcPr>
            <w:tcW w:w="675" w:type="dxa"/>
            <w:tcBorders>
              <w:top w:val="double" w:sz="4" w:space="0" w:color="auto"/>
            </w:tcBorders>
          </w:tcPr>
          <w:p w:rsidR="00FF41C4" w:rsidRPr="00B43017" w:rsidRDefault="001B12DB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41C4" w:rsidRPr="00D0527D" w:rsidRDefault="001B12DB" w:rsidP="009A24ED">
            <w:pPr>
              <w:tabs>
                <w:tab w:val="left" w:pos="2410"/>
                <w:tab w:val="left" w:pos="439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F41C4" w:rsidRPr="00D0527D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1087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F41C4" w:rsidRPr="002723D1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20,9</w:t>
            </w:r>
            <w:r w:rsidR="00F01D7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F41C4" w:rsidRPr="00D0527D" w:rsidRDefault="00B3517A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4114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FF41C4" w:rsidRPr="002723D1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79,1</w:t>
            </w:r>
            <w:r w:rsidR="00F01D7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F41C4" w:rsidRPr="00E80E78" w:rsidRDefault="00F2599E" w:rsidP="00E80E78">
            <w:pPr>
              <w:tabs>
                <w:tab w:val="left" w:pos="2410"/>
                <w:tab w:val="left" w:pos="439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3,78</w:t>
            </w:r>
          </w:p>
        </w:tc>
      </w:tr>
    </w:tbl>
    <w:p w:rsidR="00672FA0" w:rsidRPr="001201D5" w:rsidRDefault="00672FA0" w:rsidP="00672FA0">
      <w:pPr>
        <w:pStyle w:val="Legenda"/>
        <w:keepNext/>
        <w:spacing w:after="0"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E80E78" w:rsidRDefault="00E80E78" w:rsidP="00E80E78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E80E78" w:rsidRDefault="00E80E78" w:rsidP="00E80E78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</w:p>
    <w:p w:rsidR="00E80E78" w:rsidRDefault="00E80E78" w:rsidP="00E80E78">
      <w:pPr>
        <w:tabs>
          <w:tab w:val="left" w:pos="2410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</w:p>
    <w:p w:rsidR="00B51A2A" w:rsidRPr="00672FA0" w:rsidRDefault="00E80E78" w:rsidP="00672FA0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80E78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</w:t>
      </w:r>
      <w:r w:rsidRPr="00E80E78">
        <w:rPr>
          <w:rFonts w:ascii="Arial Narrow" w:hAnsi="Arial Narrow"/>
          <w:sz w:val="24"/>
          <w:szCs w:val="24"/>
        </w:rPr>
        <w:t xml:space="preserve">   Wskaźnik nied</w:t>
      </w:r>
      <w:r>
        <w:rPr>
          <w:rFonts w:ascii="Arial Narrow" w:hAnsi="Arial Narrow"/>
          <w:sz w:val="24"/>
          <w:szCs w:val="24"/>
        </w:rPr>
        <w:t>o</w:t>
      </w:r>
      <w:r w:rsidRPr="00E80E78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 xml:space="preserve">asowania struktury ofert pracy opiera się na porównaniu i wyliczeniu relacji  dwóch wskaźników struktury. </w:t>
      </w:r>
      <w:r w:rsidR="00F31C66">
        <w:rPr>
          <w:rFonts w:ascii="Arial Narrow" w:hAnsi="Arial Narrow"/>
          <w:sz w:val="24"/>
          <w:szCs w:val="24"/>
        </w:rPr>
        <w:t>Celem wyliczenia jest wskazanie</w:t>
      </w:r>
      <w:r>
        <w:rPr>
          <w:rFonts w:ascii="Arial Narrow" w:hAnsi="Arial Narrow"/>
          <w:sz w:val="24"/>
          <w:szCs w:val="24"/>
        </w:rPr>
        <w:t xml:space="preserve">, które oferty pracy nie są zgłaszane </w:t>
      </w:r>
      <w:r w:rsidR="006A1983">
        <w:rPr>
          <w:rFonts w:ascii="Arial Narrow" w:hAnsi="Arial Narrow"/>
          <w:sz w:val="24"/>
          <w:szCs w:val="24"/>
        </w:rPr>
        <w:t xml:space="preserve">              </w:t>
      </w:r>
      <w:r w:rsidR="00F2599E">
        <w:rPr>
          <w:rFonts w:ascii="Arial Narrow" w:hAnsi="Arial Narrow"/>
          <w:sz w:val="24"/>
          <w:szCs w:val="24"/>
        </w:rPr>
        <w:t xml:space="preserve">                      </w:t>
      </w:r>
      <w:r w:rsidR="006A1983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do urzędu pracy. W powiecie krośnieńskim ogólny </w:t>
      </w:r>
      <w:r w:rsidR="00D53225">
        <w:rPr>
          <w:rFonts w:ascii="Arial Narrow" w:hAnsi="Arial Narrow"/>
          <w:sz w:val="24"/>
          <w:szCs w:val="24"/>
        </w:rPr>
        <w:t>wskaźnik niedopa</w:t>
      </w:r>
      <w:r w:rsidR="00F2599E">
        <w:rPr>
          <w:rFonts w:ascii="Arial Narrow" w:hAnsi="Arial Narrow"/>
          <w:sz w:val="24"/>
          <w:szCs w:val="24"/>
        </w:rPr>
        <w:t>sowania wynosi 3,78</w:t>
      </w:r>
      <w:r>
        <w:rPr>
          <w:rFonts w:ascii="Arial Narrow" w:hAnsi="Arial Narrow"/>
          <w:sz w:val="24"/>
          <w:szCs w:val="24"/>
        </w:rPr>
        <w:t xml:space="preserve">, co  oznacza, </w:t>
      </w:r>
      <w:r w:rsidR="00631CC8"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>że  pracodawcy znacznie częściej poszukują pracowników za pośrednictwem PUP</w:t>
      </w:r>
      <w:r w:rsidR="00404A3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niż</w:t>
      </w:r>
      <w:r w:rsidR="00672FA0">
        <w:rPr>
          <w:rFonts w:ascii="Arial Narrow" w:hAnsi="Arial Narrow"/>
          <w:sz w:val="24"/>
          <w:szCs w:val="24"/>
        </w:rPr>
        <w:t xml:space="preserve"> samodzielnie                                      </w:t>
      </w:r>
      <w:r>
        <w:rPr>
          <w:rFonts w:ascii="Arial Narrow" w:hAnsi="Arial Narrow"/>
          <w:sz w:val="24"/>
          <w:szCs w:val="24"/>
        </w:rPr>
        <w:t xml:space="preserve"> w Internecie.  Przewaga ofert </w:t>
      </w:r>
      <w:r w:rsidR="00931707">
        <w:rPr>
          <w:rFonts w:ascii="Arial Narrow" w:hAnsi="Arial Narrow"/>
          <w:sz w:val="24"/>
          <w:szCs w:val="24"/>
        </w:rPr>
        <w:t xml:space="preserve">pracy w Internecie występuje  w trzech </w:t>
      </w:r>
      <w:r w:rsidR="00404A3B">
        <w:rPr>
          <w:rFonts w:ascii="Arial Narrow" w:hAnsi="Arial Narrow"/>
          <w:sz w:val="24"/>
          <w:szCs w:val="24"/>
        </w:rPr>
        <w:t>grupach zawodów:  kierownicy</w:t>
      </w:r>
      <w:r w:rsidR="00931707">
        <w:rPr>
          <w:rFonts w:ascii="Arial Narrow" w:hAnsi="Arial Narrow"/>
          <w:sz w:val="24"/>
          <w:szCs w:val="24"/>
        </w:rPr>
        <w:t>, spe</w:t>
      </w:r>
      <w:r w:rsidR="00672FA0">
        <w:rPr>
          <w:rFonts w:ascii="Arial Narrow" w:hAnsi="Arial Narrow"/>
          <w:sz w:val="24"/>
          <w:szCs w:val="24"/>
        </w:rPr>
        <w:t xml:space="preserve">cjaliści </w:t>
      </w:r>
      <w:r w:rsidR="00404A3B">
        <w:rPr>
          <w:rFonts w:ascii="Arial Narrow" w:hAnsi="Arial Narrow"/>
          <w:sz w:val="24"/>
          <w:szCs w:val="24"/>
        </w:rPr>
        <w:t>oraz t</w:t>
      </w:r>
      <w:r>
        <w:rPr>
          <w:rFonts w:ascii="Arial Narrow" w:hAnsi="Arial Narrow"/>
          <w:sz w:val="24"/>
          <w:szCs w:val="24"/>
        </w:rPr>
        <w:t xml:space="preserve">echnicy i inny średni personel. </w:t>
      </w:r>
      <w:r w:rsidR="00F01D72">
        <w:rPr>
          <w:rFonts w:ascii="Arial Narrow" w:hAnsi="Arial Narrow"/>
          <w:sz w:val="24"/>
          <w:szCs w:val="24"/>
        </w:rPr>
        <w:t xml:space="preserve"> Są to przeważnie </w:t>
      </w:r>
      <w:r w:rsidR="00C16BCF">
        <w:rPr>
          <w:rFonts w:ascii="Arial Narrow" w:hAnsi="Arial Narrow"/>
          <w:sz w:val="24"/>
          <w:szCs w:val="24"/>
        </w:rPr>
        <w:t xml:space="preserve"> oferty realizowane w drodze konkursów, </w:t>
      </w:r>
      <w:r w:rsidR="00672FA0">
        <w:rPr>
          <w:rFonts w:ascii="Arial Narrow" w:hAnsi="Arial Narrow"/>
          <w:sz w:val="24"/>
          <w:szCs w:val="24"/>
        </w:rPr>
        <w:t xml:space="preserve"> </w:t>
      </w:r>
      <w:r w:rsidR="00C16BCF">
        <w:rPr>
          <w:rFonts w:ascii="Arial Narrow" w:hAnsi="Arial Narrow"/>
          <w:sz w:val="24"/>
          <w:szCs w:val="24"/>
        </w:rPr>
        <w:t xml:space="preserve">stąd </w:t>
      </w:r>
      <w:r w:rsidR="00931707">
        <w:rPr>
          <w:rFonts w:ascii="Arial Narrow" w:hAnsi="Arial Narrow"/>
          <w:sz w:val="24"/>
          <w:szCs w:val="24"/>
        </w:rPr>
        <w:t xml:space="preserve">większość ogłoszeń </w:t>
      </w:r>
      <w:r w:rsidR="00C16BCF">
        <w:rPr>
          <w:rFonts w:ascii="Arial Narrow" w:hAnsi="Arial Narrow"/>
          <w:sz w:val="24"/>
          <w:szCs w:val="24"/>
        </w:rPr>
        <w:t xml:space="preserve"> w Internecie. </w:t>
      </w:r>
      <w:r w:rsidR="00C07B6D">
        <w:rPr>
          <w:rFonts w:ascii="Arial Narrow" w:hAnsi="Arial Narrow"/>
          <w:sz w:val="24"/>
          <w:szCs w:val="24"/>
        </w:rPr>
        <w:t>W przy</w:t>
      </w:r>
      <w:r w:rsidR="00931707">
        <w:rPr>
          <w:rFonts w:ascii="Arial Narrow" w:hAnsi="Arial Narrow"/>
          <w:sz w:val="24"/>
          <w:szCs w:val="24"/>
        </w:rPr>
        <w:t>padku</w:t>
      </w:r>
      <w:r w:rsidR="00404A3B">
        <w:rPr>
          <w:rFonts w:ascii="Arial Narrow" w:hAnsi="Arial Narrow"/>
          <w:sz w:val="24"/>
          <w:szCs w:val="24"/>
        </w:rPr>
        <w:t xml:space="preserve"> </w:t>
      </w:r>
      <w:r w:rsidR="00B24956">
        <w:rPr>
          <w:rFonts w:ascii="Arial Narrow" w:hAnsi="Arial Narrow"/>
          <w:sz w:val="24"/>
          <w:szCs w:val="24"/>
        </w:rPr>
        <w:t xml:space="preserve">grupy zawodów </w:t>
      </w:r>
      <w:r w:rsidR="00404A3B">
        <w:rPr>
          <w:rFonts w:ascii="Arial Narrow" w:hAnsi="Arial Narrow"/>
          <w:sz w:val="24"/>
          <w:szCs w:val="24"/>
        </w:rPr>
        <w:t>r</w:t>
      </w:r>
      <w:r w:rsidR="00C07B6D">
        <w:rPr>
          <w:rFonts w:ascii="Arial Narrow" w:hAnsi="Arial Narrow"/>
          <w:sz w:val="24"/>
          <w:szCs w:val="24"/>
        </w:rPr>
        <w:t xml:space="preserve">olnicy, ogrodnicy, leśnicy i rybacy pracodawcy poszukują </w:t>
      </w:r>
      <w:r w:rsidR="00015E81">
        <w:rPr>
          <w:rFonts w:ascii="Arial Narrow" w:hAnsi="Arial Narrow"/>
          <w:sz w:val="24"/>
          <w:szCs w:val="24"/>
        </w:rPr>
        <w:t>pracowników wyłącznie</w:t>
      </w:r>
      <w:r w:rsidR="00672FA0">
        <w:rPr>
          <w:rFonts w:ascii="Arial Narrow" w:hAnsi="Arial Narrow"/>
          <w:sz w:val="24"/>
          <w:szCs w:val="24"/>
        </w:rPr>
        <w:t xml:space="preserve"> za pośrednictwem urzędu pracy.</w:t>
      </w:r>
    </w:p>
    <w:p w:rsidR="00700414" w:rsidRPr="001201D5" w:rsidRDefault="00A47A8B" w:rsidP="00A47A8B">
      <w:pPr>
        <w:pStyle w:val="Nagwek1"/>
        <w:rPr>
          <w:rFonts w:ascii="Arial Narrow" w:hAnsi="Arial Narrow"/>
          <w:color w:val="1F497D" w:themeColor="text2"/>
          <w:sz w:val="24"/>
          <w:szCs w:val="24"/>
        </w:rPr>
      </w:pPr>
      <w:bookmarkStart w:id="3" w:name="_Toc12342303"/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2. </w:t>
      </w:r>
      <w:r w:rsidR="00700414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Ranking zawodów deficytowych i nadwyżkowych</w:t>
      </w:r>
      <w:bookmarkEnd w:id="3"/>
      <w:r w:rsidR="00700414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</w:p>
    <w:p w:rsidR="00A47A8B" w:rsidRPr="001201D5" w:rsidRDefault="00A47A8B" w:rsidP="00A47A8B">
      <w:pPr>
        <w:rPr>
          <w:rFonts w:eastAsiaTheme="majorEastAsia"/>
          <w:color w:val="1F497D" w:themeColor="text2"/>
        </w:rPr>
      </w:pPr>
    </w:p>
    <w:p w:rsidR="00525004" w:rsidRDefault="00525004" w:rsidP="00525004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Rankingi zawodów deficytowych  i nadwyżkowych  stanowią na</w:t>
      </w:r>
      <w:r w:rsidR="00404A3B">
        <w:rPr>
          <w:rFonts w:ascii="Arial Narrow" w:hAnsi="Arial Narrow"/>
          <w:sz w:val="24"/>
          <w:szCs w:val="24"/>
        </w:rPr>
        <w:t>jważniejszy  element prowadzenia</w:t>
      </w:r>
      <w:r>
        <w:rPr>
          <w:rFonts w:ascii="Arial Narrow" w:hAnsi="Arial Narrow"/>
          <w:sz w:val="24"/>
          <w:szCs w:val="24"/>
        </w:rPr>
        <w:t xml:space="preserve"> monitoringu zawodów deficytowych i nadwyżkowych. Prezentowane są w informacjach </w:t>
      </w:r>
      <w:r w:rsidR="00C16BCF">
        <w:rPr>
          <w:rFonts w:ascii="Arial Narrow" w:hAnsi="Arial Narrow"/>
          <w:sz w:val="24"/>
          <w:szCs w:val="24"/>
        </w:rPr>
        <w:t>sygnalnych                    (w ujęciu półrocznym</w:t>
      </w:r>
      <w:r>
        <w:rPr>
          <w:rFonts w:ascii="Arial Narrow" w:hAnsi="Arial Narrow"/>
          <w:sz w:val="24"/>
          <w:szCs w:val="24"/>
        </w:rPr>
        <w:t>) oraz w roc</w:t>
      </w:r>
      <w:r w:rsidR="00631CC8">
        <w:rPr>
          <w:rFonts w:ascii="Arial Narrow" w:hAnsi="Arial Narrow"/>
          <w:sz w:val="24"/>
          <w:szCs w:val="24"/>
        </w:rPr>
        <w:t>znych raportach z monitoringu (roczny okres sprawozdawczy</w:t>
      </w:r>
      <w:r>
        <w:rPr>
          <w:rFonts w:ascii="Arial Narrow" w:hAnsi="Arial Narrow"/>
          <w:sz w:val="24"/>
          <w:szCs w:val="24"/>
        </w:rPr>
        <w:t xml:space="preserve">).     </w:t>
      </w:r>
    </w:p>
    <w:p w:rsidR="00525004" w:rsidRDefault="00F31C66" w:rsidP="00525004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Celem </w:t>
      </w:r>
      <w:r w:rsidR="00525004">
        <w:rPr>
          <w:rFonts w:ascii="Arial Narrow" w:hAnsi="Arial Narrow"/>
          <w:sz w:val="24"/>
          <w:szCs w:val="24"/>
        </w:rPr>
        <w:t xml:space="preserve">konstrukcji rankingów jest </w:t>
      </w:r>
      <w:r>
        <w:rPr>
          <w:rFonts w:ascii="Arial Narrow" w:hAnsi="Arial Narrow"/>
          <w:sz w:val="24"/>
          <w:szCs w:val="24"/>
        </w:rPr>
        <w:t xml:space="preserve">zidentyfikowanie elementarnych </w:t>
      </w:r>
      <w:r w:rsidR="00525004">
        <w:rPr>
          <w:rFonts w:ascii="Arial Narrow" w:hAnsi="Arial Narrow"/>
          <w:sz w:val="24"/>
          <w:szCs w:val="24"/>
        </w:rPr>
        <w:t>grup zawodów charakteryzujących się deficytem, równowagą bądź nadwyżką  na rynku pracy. Przedstawienie</w:t>
      </w:r>
      <w:r w:rsidR="00C16BCF">
        <w:rPr>
          <w:rFonts w:ascii="Arial Narrow" w:hAnsi="Arial Narrow"/>
          <w:sz w:val="24"/>
          <w:szCs w:val="24"/>
        </w:rPr>
        <w:t xml:space="preserve"> rankingów zawodów deficytowych</w:t>
      </w:r>
      <w:r>
        <w:rPr>
          <w:rFonts w:ascii="Arial Narrow" w:hAnsi="Arial Narrow"/>
          <w:sz w:val="24"/>
          <w:szCs w:val="24"/>
        </w:rPr>
        <w:t xml:space="preserve">, zrównoważonych oraz </w:t>
      </w:r>
      <w:r w:rsidR="00525004">
        <w:rPr>
          <w:rFonts w:ascii="Arial Narrow" w:hAnsi="Arial Narrow"/>
          <w:sz w:val="24"/>
          <w:szCs w:val="24"/>
        </w:rPr>
        <w:t>nadwyżkowych pozwo</w:t>
      </w:r>
      <w:r w:rsidR="00A85C57">
        <w:rPr>
          <w:rFonts w:ascii="Arial Narrow" w:hAnsi="Arial Narrow"/>
          <w:sz w:val="24"/>
          <w:szCs w:val="24"/>
        </w:rPr>
        <w:t xml:space="preserve">li dodatkowo </w:t>
      </w:r>
      <w:r w:rsidR="00525004">
        <w:rPr>
          <w:rFonts w:ascii="Arial Narrow" w:hAnsi="Arial Narrow"/>
          <w:sz w:val="24"/>
          <w:szCs w:val="24"/>
        </w:rPr>
        <w:t xml:space="preserve">na wskazanie kierunków i natężenia zmian zachodzących w strukturze zawodowej, co za tym idzie usprawnienie poradnictwa zawodowego. </w:t>
      </w:r>
    </w:p>
    <w:p w:rsidR="00525004" w:rsidRDefault="00525004" w:rsidP="00525004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Konstrukcja rankingu opiera się na zestawieniu popytowej i podażowej strony</w:t>
      </w:r>
      <w:r w:rsidR="00761477">
        <w:rPr>
          <w:rFonts w:ascii="Arial Narrow" w:hAnsi="Arial Narrow"/>
          <w:sz w:val="24"/>
          <w:szCs w:val="24"/>
        </w:rPr>
        <w:t xml:space="preserve"> rynku pracy.</w:t>
      </w:r>
      <w:r w:rsidR="006A1983">
        <w:rPr>
          <w:rFonts w:ascii="Arial Narrow" w:hAnsi="Arial Narrow"/>
          <w:sz w:val="24"/>
          <w:szCs w:val="24"/>
        </w:rPr>
        <w:t xml:space="preserve">                 </w:t>
      </w:r>
      <w:r w:rsidR="00761477">
        <w:rPr>
          <w:rFonts w:ascii="Arial Narrow" w:hAnsi="Arial Narrow"/>
          <w:sz w:val="24"/>
          <w:szCs w:val="24"/>
        </w:rPr>
        <w:t xml:space="preserve"> Jako podażową stronę rynku pracy przyjęto liczbę bezrobotnych zarejestrowanych w urzędzie pracy. Założono, że dane gromadzone przez PUP stanowią wyczerpujące źródło informacji o liczbie                           i strukturze zawodowej bezrobotnych. </w:t>
      </w:r>
    </w:p>
    <w:p w:rsidR="00761477" w:rsidRDefault="00761477" w:rsidP="00525004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Natomiast popyt na rynku pracy określono jako liczbę wolnych miejsc pracy i miejsc aktywizacji zawodowej. Z powodu, iż oferty pracy zgłaszane przez pracodawców do PUP stanowią jedynie część informacji o popytowej stronie rynku pracy, zaleca się włączenie do rankingu ofert pracy podmiotów </w:t>
      </w:r>
      <w:r w:rsidR="00631CC8">
        <w:rPr>
          <w:rFonts w:ascii="Arial Narrow" w:hAnsi="Arial Narrow"/>
          <w:sz w:val="24"/>
          <w:szCs w:val="24"/>
        </w:rPr>
        <w:t>publicznych (zamieszczanych w BIP</w:t>
      </w:r>
      <w:r>
        <w:rPr>
          <w:rFonts w:ascii="Arial Narrow" w:hAnsi="Arial Narrow"/>
          <w:sz w:val="24"/>
          <w:szCs w:val="24"/>
        </w:rPr>
        <w:t xml:space="preserve">) oraz ofert pracy publikowanych w internetowych serwisach rekrutacyjnych. </w:t>
      </w:r>
    </w:p>
    <w:p w:rsidR="00761477" w:rsidRDefault="00761477" w:rsidP="00525004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Biorąc pod u</w:t>
      </w:r>
      <w:r w:rsidR="00404A3B">
        <w:rPr>
          <w:rFonts w:ascii="Arial Narrow" w:hAnsi="Arial Narrow"/>
          <w:sz w:val="24"/>
          <w:szCs w:val="24"/>
        </w:rPr>
        <w:t xml:space="preserve">wagę powyższe założenia rankingi </w:t>
      </w:r>
      <w:r>
        <w:rPr>
          <w:rFonts w:ascii="Arial Narrow" w:hAnsi="Arial Narrow"/>
          <w:sz w:val="24"/>
          <w:szCs w:val="24"/>
        </w:rPr>
        <w:t xml:space="preserve"> zawodów deficytowych i nadwyżkowych powinny być konstruowane półrocznie i rocznie dla elementarnyc</w:t>
      </w:r>
      <w:r w:rsidR="00672FA0">
        <w:rPr>
          <w:rFonts w:ascii="Arial Narrow" w:hAnsi="Arial Narrow"/>
          <w:sz w:val="24"/>
          <w:szCs w:val="24"/>
        </w:rPr>
        <w:t>h grup zawodów w oparciu  o</w:t>
      </w:r>
      <w:r>
        <w:rPr>
          <w:rFonts w:ascii="Arial Narrow" w:hAnsi="Arial Narrow"/>
          <w:sz w:val="24"/>
          <w:szCs w:val="24"/>
        </w:rPr>
        <w:t>:</w:t>
      </w:r>
    </w:p>
    <w:p w:rsidR="00761477" w:rsidRDefault="00761477" w:rsidP="00761477">
      <w:pPr>
        <w:pStyle w:val="Akapitzlist"/>
        <w:numPr>
          <w:ilvl w:val="0"/>
          <w:numId w:val="9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dane o liczbie zarejestrowanych </w:t>
      </w:r>
      <w:r w:rsidR="00631CC8">
        <w:rPr>
          <w:rFonts w:ascii="Arial Narrow" w:hAnsi="Arial Narrow"/>
          <w:sz w:val="24"/>
          <w:szCs w:val="24"/>
        </w:rPr>
        <w:t>bezrobotnych i ofertach pracy (</w:t>
      </w:r>
      <w:r>
        <w:rPr>
          <w:rFonts w:ascii="Arial Narrow" w:hAnsi="Arial Narrow"/>
          <w:sz w:val="24"/>
          <w:szCs w:val="24"/>
        </w:rPr>
        <w:t xml:space="preserve">wolnych miejscach pracy i </w:t>
      </w:r>
      <w:r w:rsidR="00631CC8">
        <w:rPr>
          <w:rFonts w:ascii="Arial Narrow" w:hAnsi="Arial Narrow"/>
          <w:sz w:val="24"/>
          <w:szCs w:val="24"/>
        </w:rPr>
        <w:t>miejscach aktywizacji zawodowej</w:t>
      </w:r>
      <w:r>
        <w:rPr>
          <w:rFonts w:ascii="Arial Narrow" w:hAnsi="Arial Narrow"/>
          <w:sz w:val="24"/>
          <w:szCs w:val="24"/>
        </w:rPr>
        <w:t>) z systemu Syriusz,</w:t>
      </w:r>
    </w:p>
    <w:p w:rsidR="00761477" w:rsidRDefault="00761477" w:rsidP="00761477">
      <w:pPr>
        <w:pStyle w:val="Akapitzlist"/>
        <w:numPr>
          <w:ilvl w:val="0"/>
          <w:numId w:val="9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 liczbie ofert pracy w Internecie gromadzone przez WUP,</w:t>
      </w:r>
    </w:p>
    <w:p w:rsidR="00761477" w:rsidRDefault="00761477" w:rsidP="00761477">
      <w:pPr>
        <w:pStyle w:val="Akapitzlist"/>
        <w:numPr>
          <w:ilvl w:val="0"/>
          <w:numId w:val="9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 liczbie ofer</w:t>
      </w:r>
      <w:r w:rsidR="00631CC8">
        <w:rPr>
          <w:rFonts w:ascii="Arial Narrow" w:hAnsi="Arial Narrow"/>
          <w:sz w:val="24"/>
          <w:szCs w:val="24"/>
        </w:rPr>
        <w:t>t pracy podmiotów publicznych (BIP</w:t>
      </w:r>
      <w:r>
        <w:rPr>
          <w:rFonts w:ascii="Arial Narrow" w:hAnsi="Arial Narrow"/>
          <w:sz w:val="24"/>
          <w:szCs w:val="24"/>
        </w:rPr>
        <w:t>) gromadzone przez WUP.</w:t>
      </w:r>
    </w:p>
    <w:p w:rsidR="00761477" w:rsidRDefault="00761477" w:rsidP="0076147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Proces konstrukcji rankingu można podzielić na trzy etapy: przygotowanie bazy danych, kalkulację mierników oraz identyfikację zawodów deficytowych, zrównoważonych oraz nadwyżkowych. </w:t>
      </w:r>
    </w:p>
    <w:p w:rsidR="00787800" w:rsidRDefault="00787800" w:rsidP="0076147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Podstawowe zmienne wykorzystywane do budowy mierników w monitoringu</w:t>
      </w:r>
      <w:r w:rsidR="00F361AA">
        <w:rPr>
          <w:rFonts w:ascii="Arial Narrow" w:hAnsi="Arial Narrow"/>
          <w:sz w:val="24"/>
          <w:szCs w:val="24"/>
        </w:rPr>
        <w:t xml:space="preserve"> to</w:t>
      </w:r>
      <w:r>
        <w:rPr>
          <w:rFonts w:ascii="Arial Narrow" w:hAnsi="Arial Narrow"/>
          <w:sz w:val="24"/>
          <w:szCs w:val="24"/>
        </w:rPr>
        <w:t>:</w:t>
      </w:r>
    </w:p>
    <w:p w:rsidR="00787800" w:rsidRDefault="00787800" w:rsidP="0076147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685753">
        <w:rPr>
          <w:rFonts w:ascii="Arial Narrow" w:hAnsi="Arial Narrow"/>
          <w:sz w:val="24"/>
          <w:szCs w:val="24"/>
        </w:rPr>
        <w:t xml:space="preserve"> </w:t>
      </w:r>
      <w:r w:rsidR="00117EF9">
        <w:rPr>
          <w:rFonts w:ascii="Arial Narrow" w:hAnsi="Arial Narrow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/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bSup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 w:rsidR="00117EF9">
        <w:rPr>
          <w:rFonts w:ascii="Arial Narrow" w:hAnsi="Arial Narrow"/>
          <w:sz w:val="24"/>
          <w:szCs w:val="24"/>
        </w:rPr>
        <w:t xml:space="preserve">  </w:t>
      </w:r>
      <w:r w:rsidR="00161988">
        <w:rPr>
          <w:rFonts w:ascii="Arial Narrow" w:hAnsi="Arial Narrow"/>
          <w:sz w:val="24"/>
          <w:szCs w:val="24"/>
        </w:rPr>
        <w:t xml:space="preserve">  - </w:t>
      </w:r>
      <w:r w:rsidR="00117EF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średniomiesięczna liczba bezrobotnych w grupie zawodów k w okresie t</w:t>
      </w:r>
      <w:r w:rsidR="00117EF9">
        <w:rPr>
          <w:rFonts w:ascii="Arial Narrow" w:hAnsi="Arial Narrow"/>
          <w:sz w:val="24"/>
          <w:szCs w:val="24"/>
        </w:rPr>
        <w:t>.</w:t>
      </w:r>
    </w:p>
    <w:p w:rsidR="00117EF9" w:rsidRDefault="00ED7981" w:rsidP="0076147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888FB" wp14:editId="3B6BF62D">
                <wp:simplePos x="0" y="0"/>
                <wp:positionH relativeFrom="column">
                  <wp:posOffset>220345</wp:posOffset>
                </wp:positionH>
                <wp:positionV relativeFrom="paragraph">
                  <wp:posOffset>-1905</wp:posOffset>
                </wp:positionV>
                <wp:extent cx="0" cy="0"/>
                <wp:effectExtent l="5715" t="5080" r="13335" b="1397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2A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.35pt;margin-top:-.1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akGAIAADY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F2E4" wp14:editId="3FA5E6CD">
                <wp:simplePos x="0" y="0"/>
                <wp:positionH relativeFrom="column">
                  <wp:posOffset>220345</wp:posOffset>
                </wp:positionH>
                <wp:positionV relativeFrom="paragraph">
                  <wp:posOffset>-1905</wp:posOffset>
                </wp:positionV>
                <wp:extent cx="0" cy="0"/>
                <wp:effectExtent l="5715" t="5080" r="13335" b="1397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F32D" id="AutoShape 3" o:spid="_x0000_s1026" type="#_x0000_t32" style="position:absolute;margin-left:17.35pt;margin-top:-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uxGAIAADY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"/>
            </w:pict>
          </mc:Fallback>
        </mc:AlternateContent>
      </w:r>
      <w:r w:rsidR="00685753">
        <w:rPr>
          <w:rFonts w:ascii="Arial Narrow" w:hAnsi="Arial Narrow"/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/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bSup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   </m:t>
        </m:r>
      </m:oMath>
      <w:r w:rsidR="00685753">
        <w:rPr>
          <w:rFonts w:ascii="Arial Narrow" w:hAnsi="Arial Narrow"/>
          <w:sz w:val="24"/>
          <w:szCs w:val="24"/>
        </w:rPr>
        <w:t xml:space="preserve"> </w:t>
      </w:r>
      <w:r w:rsidR="00161988">
        <w:rPr>
          <w:rFonts w:ascii="Arial Narrow" w:hAnsi="Arial Narrow"/>
          <w:sz w:val="24"/>
          <w:szCs w:val="24"/>
        </w:rPr>
        <w:t xml:space="preserve">- </w:t>
      </w:r>
      <w:r w:rsidR="00117EF9">
        <w:rPr>
          <w:rFonts w:ascii="Arial Narrow" w:hAnsi="Arial Narrow"/>
          <w:sz w:val="24"/>
          <w:szCs w:val="24"/>
        </w:rPr>
        <w:t>średniomiesięczna liczba dostępnych ofert pracy w grupie zawodów k w okresie t.</w:t>
      </w:r>
    </w:p>
    <w:p w:rsidR="00117EF9" w:rsidRDefault="00117EF9" w:rsidP="0076147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85753">
        <w:rPr>
          <w:rFonts w:ascii="Arial Narrow" w:hAnsi="Arial Narrow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 xml:space="preserve">    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 w:rsidR="00685753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161988">
        <w:rPr>
          <w:rFonts w:ascii="Arial Narrow" w:hAnsi="Arial Narrow"/>
          <w:sz w:val="24"/>
          <w:szCs w:val="24"/>
        </w:rPr>
        <w:t xml:space="preserve">    -  </w:t>
      </w:r>
      <w:r>
        <w:rPr>
          <w:rFonts w:ascii="Arial Narrow" w:hAnsi="Arial Narrow"/>
          <w:sz w:val="24"/>
          <w:szCs w:val="24"/>
        </w:rPr>
        <w:t>liczba zarejestrowanych bezrobotnych w grupie zawodów k na koniec okresu t.</w:t>
      </w:r>
    </w:p>
    <w:p w:rsidR="00685753" w:rsidRDefault="00117EF9" w:rsidP="0076147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685753">
        <w:rPr>
          <w:rFonts w:ascii="Arial Narrow" w:hAnsi="Arial Narrow"/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DB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 w:rsidR="00685753">
        <w:rPr>
          <w:rFonts w:ascii="Arial Narrow" w:hAnsi="Arial Narrow"/>
          <w:sz w:val="24"/>
          <w:szCs w:val="24"/>
        </w:rPr>
        <w:t xml:space="preserve"> </w:t>
      </w:r>
      <w:r w:rsidR="00161988">
        <w:rPr>
          <w:rFonts w:ascii="Arial Narrow" w:hAnsi="Arial Narrow"/>
          <w:sz w:val="24"/>
          <w:szCs w:val="24"/>
        </w:rPr>
        <w:t xml:space="preserve">    - liczba długotrwale bezrobotnych w grupie zawodów k na koniec okresu t.</w:t>
      </w:r>
    </w:p>
    <w:p w:rsidR="00161988" w:rsidRDefault="00161988" w:rsidP="0076147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>
        <w:rPr>
          <w:rFonts w:ascii="Arial Narrow" w:hAnsi="Arial Narrow"/>
          <w:sz w:val="24"/>
          <w:szCs w:val="24"/>
        </w:rPr>
        <w:t xml:space="preserve">      -  napływ bezrobotnych w grupie zawodów k w okresie t.</w:t>
      </w:r>
    </w:p>
    <w:p w:rsidR="00161988" w:rsidRDefault="00161988" w:rsidP="00761477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>
        <w:rPr>
          <w:rFonts w:ascii="Arial Narrow" w:hAnsi="Arial Narrow"/>
          <w:sz w:val="24"/>
          <w:szCs w:val="24"/>
        </w:rPr>
        <w:t xml:space="preserve">      -  odpływ bezrobotnych w grupie zawodów k w okresie t. </w:t>
      </w:r>
    </w:p>
    <w:p w:rsidR="00685753" w:rsidRDefault="00685753" w:rsidP="00685753">
      <w:pPr>
        <w:rPr>
          <w:rFonts w:ascii="Arial Narrow" w:hAnsi="Arial Narrow"/>
          <w:sz w:val="24"/>
          <w:szCs w:val="24"/>
        </w:rPr>
      </w:pPr>
    </w:p>
    <w:p w:rsidR="00161988" w:rsidRDefault="00161988" w:rsidP="009D22FA">
      <w:pPr>
        <w:tabs>
          <w:tab w:val="left" w:pos="1246"/>
        </w:tabs>
        <w:jc w:val="center"/>
        <w:rPr>
          <w:rFonts w:ascii="Arial Narrow" w:hAnsi="Arial Narrow"/>
          <w:b/>
          <w:sz w:val="24"/>
          <w:szCs w:val="24"/>
        </w:rPr>
      </w:pPr>
      <w:r w:rsidRPr="00161988">
        <w:rPr>
          <w:rFonts w:ascii="Arial Narrow" w:hAnsi="Arial Narrow"/>
          <w:b/>
          <w:sz w:val="24"/>
          <w:szCs w:val="24"/>
        </w:rPr>
        <w:t xml:space="preserve">Wskaźnik dostępności oferty pracy    </w:t>
      </w:r>
      <w:r w:rsidRPr="00FF6888">
        <w:rPr>
          <w:rFonts w:asciiTheme="majorHAnsi" w:hAnsiTheme="majorHAnsi"/>
          <w:b/>
          <w:i/>
          <w:sz w:val="24"/>
          <w:szCs w:val="24"/>
        </w:rPr>
        <w:t>B</w:t>
      </w:r>
      <w:r w:rsidRPr="00161988">
        <w:rPr>
          <w:rFonts w:ascii="Arial Narrow" w:hAnsi="Arial Narrow"/>
          <w:b/>
          <w:i/>
          <w:sz w:val="24"/>
          <w:szCs w:val="24"/>
        </w:rPr>
        <w:t>/</w:t>
      </w:r>
      <m:oMath>
        <m:sSubSup>
          <m:sSubSupPr>
            <m:ctrlPr>
              <w:rPr>
                <w:rFonts w:ascii="Cambria Math" w:hAnsi="Arial Narrow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 w:rsidRPr="00161988">
        <w:rPr>
          <w:rFonts w:ascii="Arial Narrow" w:hAnsi="Arial Narrow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Arial Narrow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Arial Narrow"/>
                <w:b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Arial Narrow"/>
                    <w:b/>
                    <w:i/>
                    <w:sz w:val="24"/>
                    <w:szCs w:val="24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Arial Narrow"/>
                        <w:b/>
                        <w:i/>
                        <w:sz w:val="24"/>
                        <w:szCs w:val="24"/>
                      </w:rPr>
                    </m:ctrlPr>
                  </m:sSubSupPr>
                  <m:e/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Arial Narrow" w:hAnsi="Arial Narrow"/>
                        <w:sz w:val="24"/>
                        <w:szCs w:val="24"/>
                      </w:rPr>
                      <m:t>-</m:t>
                    </m:r>
                  </m:sup>
                </m:sSubSup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Arial Narrow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Arial Narrow"/>
                    <w:sz w:val="24"/>
                    <w:szCs w:val="24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Arial Narrow"/>
                        <w:b/>
                        <w:i/>
                        <w:sz w:val="24"/>
                        <w:szCs w:val="24"/>
                      </w:rPr>
                    </m:ctrlPr>
                  </m:sSubSupPr>
                  <m:e/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Arial Narrow" w:hAnsi="Arial Narrow"/>
                        <w:sz w:val="24"/>
                        <w:szCs w:val="24"/>
                      </w:rPr>
                      <m:t>-</m:t>
                    </m:r>
                  </m:sup>
                </m:sSubSup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bSup>
            <m:r>
              <m:rPr>
                <m:sty m:val="bi"/>
              </m:rPr>
              <w:rPr>
                <w:rFonts w:ascii="Cambria Math" w:hAnsi="Arial Narrow"/>
                <w:sz w:val="24"/>
                <w:szCs w:val="24"/>
              </w:rPr>
              <m:t xml:space="preserve"> </m:t>
            </m:r>
          </m:den>
        </m:f>
      </m:oMath>
    </w:p>
    <w:p w:rsidR="00410E7D" w:rsidRPr="009D22FA" w:rsidRDefault="00410E7D" w:rsidP="009D22FA">
      <w:pPr>
        <w:tabs>
          <w:tab w:val="left" w:pos="1246"/>
        </w:tabs>
        <w:jc w:val="center"/>
        <w:rPr>
          <w:rFonts w:ascii="Arial Narrow" w:hAnsi="Arial Narrow"/>
          <w:b/>
          <w:sz w:val="24"/>
          <w:szCs w:val="24"/>
        </w:rPr>
      </w:pPr>
    </w:p>
    <w:p w:rsidR="00161988" w:rsidRDefault="00FF6888" w:rsidP="00FF6888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Miernik informuje o dostępności oferty pracy dla bezrobotnych w da</w:t>
      </w:r>
      <w:r w:rsidR="00F31C66">
        <w:rPr>
          <w:rFonts w:ascii="Arial Narrow" w:hAnsi="Arial Narrow"/>
          <w:sz w:val="24"/>
          <w:szCs w:val="24"/>
        </w:rPr>
        <w:t>nej elementarnej grupie zawodów</w:t>
      </w:r>
      <w:r>
        <w:rPr>
          <w:rFonts w:ascii="Arial Narrow" w:hAnsi="Arial Narrow"/>
          <w:sz w:val="24"/>
          <w:szCs w:val="24"/>
        </w:rPr>
        <w:t>. Im wyższa wartość wskaźnika, tym dostępność jest niższa. Wartość wskaźnika można interpretować jako przeciętną liczbę bezrobotnych przypadających na jedną ofertę pracy. Im wyższa wartość  wskaźnika tym mniejsza szansa na znalezienie zatrudnienia w grupie zawodów k.</w:t>
      </w:r>
    </w:p>
    <w:p w:rsidR="00FF6888" w:rsidRDefault="00FF6888" w:rsidP="00FF6888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Przyjmuje wartości z przedziału &lt;0,+</w:t>
      </w:r>
      <w:r w:rsidRPr="00FF6888">
        <w:rPr>
          <w:rFonts w:ascii="Arial Narrow" w:hAnsi="Arial Narrow"/>
          <w:sz w:val="28"/>
          <w:szCs w:val="28"/>
        </w:rPr>
        <w:t>∞</w:t>
      </w:r>
      <w:r>
        <w:rPr>
          <w:rFonts w:ascii="Arial Narrow" w:hAnsi="Arial Narrow"/>
          <w:sz w:val="28"/>
          <w:szCs w:val="28"/>
        </w:rPr>
        <w:t>).</w:t>
      </w:r>
    </w:p>
    <w:p w:rsidR="00FF6888" w:rsidRDefault="00FF6888" w:rsidP="00FF6888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F6888">
        <w:rPr>
          <w:rFonts w:asciiTheme="majorHAnsi" w:hAnsiTheme="majorHAnsi"/>
          <w:i/>
          <w:sz w:val="24"/>
          <w:szCs w:val="24"/>
        </w:rPr>
        <w:t>B</w:t>
      </w:r>
      <w:r w:rsidRPr="00FF6888">
        <w:rPr>
          <w:rFonts w:ascii="Arial Narrow" w:hAnsi="Arial Narrow"/>
          <w:i/>
          <w:sz w:val="24"/>
          <w:szCs w:val="24"/>
        </w:rPr>
        <w:t>/</w:t>
      </w:r>
      <m:oMath>
        <m:sSubSup>
          <m:sSubSupPr>
            <m:ctrlPr>
              <w:rPr>
                <w:rFonts w:ascii="Cambria Math" w:hAnsi="Arial Narrow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>
        <w:rPr>
          <w:rFonts w:ascii="Arial Narrow" w:hAnsi="Arial Narrow"/>
          <w:i/>
          <w:sz w:val="24"/>
          <w:szCs w:val="24"/>
        </w:rPr>
        <w:t xml:space="preserve">=0 – </w:t>
      </w:r>
      <w:r w:rsidRPr="00FF6888">
        <w:rPr>
          <w:rFonts w:ascii="Arial Narrow" w:hAnsi="Arial Narrow"/>
          <w:sz w:val="24"/>
          <w:szCs w:val="24"/>
        </w:rPr>
        <w:t>brak bezrobotnych w elementarnej grupie zawodów k.</w:t>
      </w:r>
      <w:r>
        <w:rPr>
          <w:rFonts w:ascii="Arial Narrow" w:hAnsi="Arial Narrow"/>
          <w:sz w:val="24"/>
          <w:szCs w:val="24"/>
        </w:rPr>
        <w:t xml:space="preserve"> Dostępność oferty jest bardzo wysoka, a grupa zawodów k jest maksymalnie deficytowa. </w:t>
      </w:r>
    </w:p>
    <w:p w:rsidR="00FF6888" w:rsidRDefault="00FF6888" w:rsidP="00FF6888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F6888">
        <w:rPr>
          <w:rFonts w:asciiTheme="majorHAnsi" w:hAnsiTheme="majorHAnsi"/>
          <w:i/>
          <w:sz w:val="24"/>
          <w:szCs w:val="24"/>
        </w:rPr>
        <w:t>B</w:t>
      </w:r>
      <w:r w:rsidRPr="00FF6888">
        <w:rPr>
          <w:rFonts w:ascii="Arial Narrow" w:hAnsi="Arial Narrow"/>
          <w:i/>
          <w:sz w:val="24"/>
          <w:szCs w:val="24"/>
        </w:rPr>
        <w:t>/</w:t>
      </w:r>
      <m:oMath>
        <m:sSubSup>
          <m:sSubSupPr>
            <m:ctrlPr>
              <w:rPr>
                <w:rFonts w:ascii="Cambria Math" w:hAnsi="Arial Narrow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>
        <w:rPr>
          <w:rFonts w:ascii="Arial Narrow" w:hAnsi="Arial Narrow"/>
          <w:i/>
          <w:sz w:val="24"/>
          <w:szCs w:val="24"/>
        </w:rPr>
        <w:t>&lt; 1</w:t>
      </w:r>
      <w:r w:rsidRPr="00FF6888">
        <w:rPr>
          <w:rFonts w:ascii="Arial Narrow" w:hAnsi="Arial Narrow"/>
          <w:sz w:val="24"/>
          <w:szCs w:val="24"/>
        </w:rPr>
        <w:t>- przeciętnie ka</w:t>
      </w:r>
      <w:r>
        <w:rPr>
          <w:rFonts w:ascii="Arial Narrow" w:hAnsi="Arial Narrow"/>
          <w:sz w:val="24"/>
          <w:szCs w:val="24"/>
        </w:rPr>
        <w:t xml:space="preserve">żdy bezrobotny z danej elementarnej grupy zawodów </w:t>
      </w:r>
      <w:r w:rsidR="004576E3">
        <w:rPr>
          <w:rFonts w:ascii="Arial Narrow" w:hAnsi="Arial Narrow"/>
          <w:sz w:val="24"/>
          <w:szCs w:val="24"/>
        </w:rPr>
        <w:t xml:space="preserve">ma szansę znaleźć pracę. Liczba dostępnych ofert pracy przewyższa liczbę bezrobotnych w grupie zawodów k. </w:t>
      </w:r>
    </w:p>
    <w:p w:rsidR="004576E3" w:rsidRDefault="004576E3" w:rsidP="00FF6888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F6888">
        <w:rPr>
          <w:rFonts w:asciiTheme="majorHAnsi" w:hAnsiTheme="majorHAnsi"/>
          <w:i/>
          <w:sz w:val="24"/>
          <w:szCs w:val="24"/>
        </w:rPr>
        <w:t>B</w:t>
      </w:r>
      <w:r w:rsidRPr="00FF6888">
        <w:rPr>
          <w:rFonts w:ascii="Arial Narrow" w:hAnsi="Arial Narrow"/>
          <w:i/>
          <w:sz w:val="24"/>
          <w:szCs w:val="24"/>
        </w:rPr>
        <w:t>/</w:t>
      </w:r>
      <m:oMath>
        <m:sSubSup>
          <m:sSubSupPr>
            <m:ctrlPr>
              <w:rPr>
                <w:rFonts w:ascii="Cambria Math" w:hAnsi="Arial Narrow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>
        <w:rPr>
          <w:rFonts w:ascii="Arial Narrow" w:hAnsi="Arial Narrow"/>
          <w:i/>
          <w:sz w:val="24"/>
          <w:szCs w:val="24"/>
        </w:rPr>
        <w:t xml:space="preserve">&gt;1- </w:t>
      </w:r>
      <w:r w:rsidRPr="004576E3">
        <w:rPr>
          <w:rFonts w:ascii="Arial Narrow" w:hAnsi="Arial Narrow"/>
          <w:sz w:val="24"/>
          <w:szCs w:val="24"/>
        </w:rPr>
        <w:t xml:space="preserve">dostępność </w:t>
      </w:r>
      <w:r>
        <w:rPr>
          <w:rFonts w:ascii="Arial Narrow" w:hAnsi="Arial Narrow"/>
          <w:sz w:val="24"/>
          <w:szCs w:val="24"/>
        </w:rPr>
        <w:t xml:space="preserve">oferty pracy jest relatywnie niska, gdyż liczba bezrobotnych przewyższa liczbę ofert pracy w grupie zawodów k. </w:t>
      </w:r>
    </w:p>
    <w:p w:rsidR="004576E3" w:rsidRDefault="004576E3" w:rsidP="00FF6888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576E3">
        <w:rPr>
          <w:rFonts w:ascii="Arial Narrow" w:hAnsi="Arial Narrow"/>
          <w:i/>
          <w:sz w:val="24"/>
          <w:szCs w:val="24"/>
        </w:rPr>
        <w:t>Brak wartości</w:t>
      </w:r>
      <w:r>
        <w:rPr>
          <w:rFonts w:ascii="Arial Narrow" w:hAnsi="Arial Narrow"/>
          <w:sz w:val="24"/>
          <w:szCs w:val="24"/>
        </w:rPr>
        <w:t xml:space="preserve"> – oferty pracy w elementarnej grupie zawodów k nie są dostępne, w rezultacie szansa znalezienia pracy jest zerowa, a cecha k jest maksymalnie nadwyżkowa. </w:t>
      </w:r>
    </w:p>
    <w:p w:rsidR="004576E3" w:rsidRDefault="004576E3" w:rsidP="00FF6888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E61BA" w:rsidRDefault="004576E3" w:rsidP="009D22FA">
      <w:pPr>
        <w:tabs>
          <w:tab w:val="left" w:pos="1246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E61BA">
        <w:rPr>
          <w:rFonts w:ascii="Arial Narrow" w:hAnsi="Arial Narrow"/>
          <w:b/>
          <w:sz w:val="24"/>
          <w:szCs w:val="24"/>
        </w:rPr>
        <w:t xml:space="preserve">Wskaźnik długotrwałego bezrobocia </w:t>
      </w:r>
      <w:r w:rsidR="001E61BA" w:rsidRPr="001E61BA">
        <w:rPr>
          <w:rFonts w:ascii="Arial Narrow" w:hAnsi="Arial Narrow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</m:den>
        </m:f>
      </m:oMath>
      <w:r w:rsidR="0085605B">
        <w:rPr>
          <w:rFonts w:ascii="Arial Narrow" w:hAnsi="Arial Narrow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*</m:t>
        </m:r>
      </m:oMath>
      <w:r w:rsidR="001E61BA">
        <w:rPr>
          <w:rFonts w:ascii="Arial Narrow" w:hAnsi="Arial Narrow"/>
          <w:b/>
          <w:sz w:val="24"/>
          <w:szCs w:val="24"/>
        </w:rPr>
        <w:t xml:space="preserve"> 100</w:t>
      </w:r>
    </w:p>
    <w:p w:rsidR="00631CC8" w:rsidRDefault="00631CC8" w:rsidP="009D22FA">
      <w:pPr>
        <w:tabs>
          <w:tab w:val="left" w:pos="1246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1E61BA" w:rsidRDefault="001E61BA" w:rsidP="001E61B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Wartość wskaźnika informuje o tym,  jaki odsetek bezrobotnych w elementarnej grupie zawodów </w:t>
      </w:r>
      <w:r w:rsidR="00631CC8"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 xml:space="preserve">k stanowią długotrwale </w:t>
      </w:r>
      <w:r w:rsidR="003A1708">
        <w:rPr>
          <w:rFonts w:ascii="Arial Narrow" w:hAnsi="Arial Narrow"/>
          <w:sz w:val="24"/>
          <w:szCs w:val="24"/>
        </w:rPr>
        <w:t xml:space="preserve">bezrobotni. Im większa wartość wskaźnika tym więcej osób jest długotrwale bezrobotnych w danej grupie zawodów. </w:t>
      </w:r>
    </w:p>
    <w:p w:rsidR="003A1708" w:rsidRDefault="00C16BCF" w:rsidP="001E61B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Przyjmuje wartości od 0% (</w:t>
      </w:r>
      <w:r w:rsidR="003A1708">
        <w:rPr>
          <w:rFonts w:ascii="Arial Narrow" w:hAnsi="Arial Narrow"/>
          <w:sz w:val="24"/>
          <w:szCs w:val="24"/>
        </w:rPr>
        <w:t>sytuacja, w której bezro</w:t>
      </w:r>
      <w:r>
        <w:rPr>
          <w:rFonts w:ascii="Arial Narrow" w:hAnsi="Arial Narrow"/>
          <w:sz w:val="24"/>
          <w:szCs w:val="24"/>
        </w:rPr>
        <w:t>botni długotrwale nie występują</w:t>
      </w:r>
      <w:r w:rsidR="003A1708">
        <w:rPr>
          <w:rFonts w:ascii="Arial Narrow" w:hAnsi="Arial Narrow"/>
          <w:sz w:val="24"/>
          <w:szCs w:val="24"/>
        </w:rPr>
        <w:t>) do</w:t>
      </w:r>
      <w:r>
        <w:rPr>
          <w:rFonts w:ascii="Arial Narrow" w:hAnsi="Arial Narrow"/>
          <w:sz w:val="24"/>
          <w:szCs w:val="24"/>
        </w:rPr>
        <w:t xml:space="preserve"> 100 %                        (</w:t>
      </w:r>
      <w:r w:rsidR="003A1708">
        <w:rPr>
          <w:rFonts w:ascii="Arial Narrow" w:hAnsi="Arial Narrow"/>
          <w:sz w:val="24"/>
          <w:szCs w:val="24"/>
        </w:rPr>
        <w:t>przypadku, gdy każdy bezrobotny w elementarnej grupie zawodów</w:t>
      </w:r>
      <w:r>
        <w:rPr>
          <w:rFonts w:ascii="Arial Narrow" w:hAnsi="Arial Narrow"/>
          <w:sz w:val="24"/>
          <w:szCs w:val="24"/>
        </w:rPr>
        <w:t xml:space="preserve"> k jest długotrwale bezrobotnym</w:t>
      </w:r>
      <w:r w:rsidR="003A1708">
        <w:rPr>
          <w:rFonts w:ascii="Arial Narrow" w:hAnsi="Arial Narrow"/>
          <w:sz w:val="24"/>
          <w:szCs w:val="24"/>
        </w:rPr>
        <w:t xml:space="preserve">). </w:t>
      </w:r>
    </w:p>
    <w:p w:rsidR="003A1708" w:rsidRDefault="003A1708" w:rsidP="001E61B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31CC8" w:rsidRDefault="003A1708" w:rsidP="00631CC8">
      <w:pPr>
        <w:tabs>
          <w:tab w:val="left" w:pos="1246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D22FA">
        <w:rPr>
          <w:rFonts w:ascii="Arial Narrow" w:hAnsi="Arial Narrow"/>
          <w:b/>
          <w:sz w:val="24"/>
          <w:szCs w:val="24"/>
        </w:rPr>
        <w:t>Wskaźnik płynności bezrobotnych</w:t>
      </w:r>
      <w:r>
        <w:rPr>
          <w:rFonts w:ascii="Arial Narrow" w:hAnsi="Arial Narrow"/>
          <w:sz w:val="24"/>
          <w:szCs w:val="24"/>
        </w:rPr>
        <w:t xml:space="preserve"> </w:t>
      </w:r>
      <w:r w:rsidR="009D22FA">
        <w:rPr>
          <w:rFonts w:ascii="Arial Narrow" w:hAnsi="Arial Narrow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OB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NB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</m:den>
        </m:f>
      </m:oMath>
    </w:p>
    <w:p w:rsidR="009D22FA" w:rsidRDefault="009D22FA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D22FA">
        <w:rPr>
          <w:rFonts w:ascii="Arial Narrow" w:hAnsi="Arial Narrow"/>
          <w:sz w:val="24"/>
          <w:szCs w:val="24"/>
        </w:rPr>
        <w:t xml:space="preserve">Wartość </w:t>
      </w:r>
      <w:r>
        <w:rPr>
          <w:rFonts w:ascii="Arial Narrow" w:hAnsi="Arial Narrow"/>
          <w:sz w:val="24"/>
          <w:szCs w:val="24"/>
        </w:rPr>
        <w:t xml:space="preserve">miernika wskazuje na kierunek   i natężenie ruchu bezrobotnych w elementarnej grupie zawodów k. </w:t>
      </w:r>
    </w:p>
    <w:p w:rsidR="009D22FA" w:rsidRDefault="009D22FA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W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>
        <w:rPr>
          <w:rFonts w:ascii="Arial Narrow" w:hAnsi="Arial Narrow"/>
          <w:sz w:val="24"/>
          <w:szCs w:val="24"/>
        </w:rPr>
        <w:t xml:space="preserve"> &lt; 1 – napływ przewyższa odpływ, co oznacza wzrost liczby bezrobotnych w elementarnej grupie zawodów k.</w:t>
      </w:r>
    </w:p>
    <w:p w:rsidR="009D22FA" w:rsidRDefault="009D22FA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W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ascii="Arial Narrow" w:hAnsi="Arial Narrow"/>
          <w:sz w:val="24"/>
          <w:szCs w:val="24"/>
        </w:rPr>
        <w:t xml:space="preserve"> - odpływ jest równy napływowi  (</w:t>
      </w:r>
      <w:r w:rsidR="00C16BCF">
        <w:rPr>
          <w:rFonts w:ascii="Arial Narrow" w:hAnsi="Arial Narrow"/>
          <w:sz w:val="24"/>
          <w:szCs w:val="24"/>
        </w:rPr>
        <w:t>oba niezerowe</w:t>
      </w:r>
      <w:r>
        <w:rPr>
          <w:rFonts w:ascii="Arial Narrow" w:hAnsi="Arial Narrow"/>
          <w:sz w:val="24"/>
          <w:szCs w:val="24"/>
        </w:rPr>
        <w:t xml:space="preserve">), przez co liczba bezrobotnych w grupie zawodów k nie ulega zmianie. </w:t>
      </w:r>
    </w:p>
    <w:p w:rsidR="009D22FA" w:rsidRDefault="009D22FA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W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</m:oMath>
      <w:r>
        <w:rPr>
          <w:rFonts w:ascii="Arial Narrow" w:hAnsi="Arial Narrow"/>
          <w:sz w:val="24"/>
          <w:szCs w:val="24"/>
        </w:rPr>
        <w:t xml:space="preserve"> &gt; 1 – odpływ przewyższa napływ, co oznacza spadek bezrobotnych w zawodzie k. </w:t>
      </w:r>
    </w:p>
    <w:p w:rsidR="009D22FA" w:rsidRDefault="009D22FA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D22FA">
        <w:rPr>
          <w:rFonts w:ascii="Arial Narrow" w:hAnsi="Arial Narrow"/>
          <w:i/>
          <w:sz w:val="24"/>
          <w:szCs w:val="24"/>
        </w:rPr>
        <w:t>Brak wartości</w:t>
      </w:r>
      <w:r>
        <w:rPr>
          <w:rFonts w:ascii="Arial Narrow" w:hAnsi="Arial Narrow"/>
          <w:sz w:val="24"/>
          <w:szCs w:val="24"/>
        </w:rPr>
        <w:t xml:space="preserve"> – napływ jest równy 0.</w:t>
      </w:r>
    </w:p>
    <w:p w:rsidR="0026538C" w:rsidRDefault="0026538C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10C29" w:rsidRDefault="0026538C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Identyfikacja zawodów deficytowych i nadwyżkowych następuje poprzez nałożenie dodatkowych warunków na wcześniej wyliczone mierniki. </w:t>
      </w:r>
      <w:r w:rsidRPr="00672FA0">
        <w:rPr>
          <w:rFonts w:ascii="Arial Narrow" w:hAnsi="Arial Narrow"/>
          <w:sz w:val="24"/>
          <w:szCs w:val="24"/>
        </w:rPr>
        <w:t>Zawody deficytowe</w:t>
      </w:r>
      <w:r>
        <w:rPr>
          <w:rFonts w:ascii="Arial Narrow" w:hAnsi="Arial Narrow"/>
          <w:sz w:val="24"/>
          <w:szCs w:val="24"/>
        </w:rPr>
        <w:t xml:space="preserve"> charakteryzują się  większą liczbą dostępnych ofert pracy</w:t>
      </w:r>
      <w:r w:rsidR="00404A3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niż wynosi średni stan bezrobotnych w danym okresie sprawozdawczym. Dodatkowo wskazane jest, aby w takim zawodzie odsetek długotrwale bezrobotnych nie przekraczał mediany, a odpływ bezrobotnych powinien przewyższać ich n</w:t>
      </w:r>
      <w:r w:rsidR="00631CC8">
        <w:rPr>
          <w:rFonts w:ascii="Arial Narrow" w:hAnsi="Arial Narrow"/>
          <w:sz w:val="24"/>
          <w:szCs w:val="24"/>
        </w:rPr>
        <w:t>apływ (bądź był równy</w:t>
      </w:r>
      <w:r>
        <w:rPr>
          <w:rFonts w:ascii="Arial Narrow" w:hAnsi="Arial Narrow"/>
          <w:sz w:val="24"/>
          <w:szCs w:val="24"/>
        </w:rPr>
        <w:t xml:space="preserve">) w danym okresie sprawozdawczym. Zawody </w:t>
      </w:r>
      <w:r w:rsidRPr="00672FA0">
        <w:rPr>
          <w:rFonts w:ascii="Arial Narrow" w:hAnsi="Arial Narrow"/>
          <w:sz w:val="24"/>
          <w:szCs w:val="24"/>
        </w:rPr>
        <w:t>maksymalnie deficytowe</w:t>
      </w:r>
      <w:r w:rsidRPr="0026538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wyróżniają się brakiem bezrobotnych tj. wskaźnik dostępności oferty pracy wynosi zero. </w:t>
      </w:r>
    </w:p>
    <w:p w:rsidR="0026538C" w:rsidRDefault="00A10C29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26538C">
        <w:rPr>
          <w:rFonts w:ascii="Arial Narrow" w:hAnsi="Arial Narrow"/>
          <w:sz w:val="24"/>
          <w:szCs w:val="24"/>
        </w:rPr>
        <w:t xml:space="preserve"> Przyjęto, że </w:t>
      </w:r>
      <w:r w:rsidR="0026538C" w:rsidRPr="00672FA0">
        <w:rPr>
          <w:rFonts w:ascii="Arial Narrow" w:hAnsi="Arial Narrow"/>
          <w:sz w:val="24"/>
          <w:szCs w:val="24"/>
        </w:rPr>
        <w:t>zawody  zrównoważone</w:t>
      </w:r>
      <w:r w:rsidR="0026538C" w:rsidRPr="0026538C">
        <w:rPr>
          <w:rFonts w:ascii="Arial Narrow" w:hAnsi="Arial Narrow"/>
          <w:b/>
          <w:sz w:val="24"/>
          <w:szCs w:val="24"/>
        </w:rPr>
        <w:t xml:space="preserve"> </w:t>
      </w:r>
      <w:r w:rsidR="0026538C">
        <w:rPr>
          <w:rFonts w:ascii="Arial Narrow" w:hAnsi="Arial Narrow"/>
          <w:sz w:val="24"/>
          <w:szCs w:val="24"/>
        </w:rPr>
        <w:t xml:space="preserve">odznaczają się </w:t>
      </w:r>
      <w:r>
        <w:rPr>
          <w:rFonts w:ascii="Arial Narrow" w:hAnsi="Arial Narrow"/>
          <w:sz w:val="24"/>
          <w:szCs w:val="24"/>
        </w:rPr>
        <w:t xml:space="preserve"> zbliżoną liczbą bezrobotnych i dostępnych ofert pracy w danym okresie sprawozdawczym. Dodatkowo wskazane jest, aby w takim zawodzie odsetek długotrwale bezrobotnych nie przekraczał mediany, a odpływ bezrobotnych po</w:t>
      </w:r>
      <w:r w:rsidR="00513251">
        <w:rPr>
          <w:rFonts w:ascii="Arial Narrow" w:hAnsi="Arial Narrow"/>
          <w:sz w:val="24"/>
          <w:szCs w:val="24"/>
        </w:rPr>
        <w:t>winien przewyższać ich napływ (bądź być równy</w:t>
      </w:r>
      <w:r>
        <w:rPr>
          <w:rFonts w:ascii="Arial Narrow" w:hAnsi="Arial Narrow"/>
          <w:sz w:val="24"/>
          <w:szCs w:val="24"/>
        </w:rPr>
        <w:t>) w danym  okresie sprawozdawczym.</w:t>
      </w:r>
    </w:p>
    <w:p w:rsidR="00A10C29" w:rsidRDefault="00A10C29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Natomiast </w:t>
      </w:r>
      <w:r w:rsidRPr="00672FA0">
        <w:rPr>
          <w:rFonts w:ascii="Arial Narrow" w:hAnsi="Arial Narrow"/>
          <w:sz w:val="24"/>
          <w:szCs w:val="24"/>
        </w:rPr>
        <w:t>zawody nadwyżkowe</w:t>
      </w:r>
      <w:r w:rsidRPr="00A10C29">
        <w:rPr>
          <w:rFonts w:ascii="Arial Narrow" w:hAnsi="Arial Narrow"/>
          <w:b/>
          <w:sz w:val="24"/>
          <w:szCs w:val="24"/>
        </w:rPr>
        <w:t xml:space="preserve"> </w:t>
      </w:r>
      <w:r w:rsidRPr="00A10C29">
        <w:rPr>
          <w:rFonts w:ascii="Arial Narrow" w:hAnsi="Arial Narrow"/>
          <w:sz w:val="24"/>
          <w:szCs w:val="24"/>
        </w:rPr>
        <w:t>odznaczają się przewagą liczebną  bezrobotnych</w:t>
      </w:r>
      <w:r w:rsidR="000D4901">
        <w:rPr>
          <w:rFonts w:ascii="Arial Narrow" w:hAnsi="Arial Narrow"/>
          <w:sz w:val="24"/>
          <w:szCs w:val="24"/>
        </w:rPr>
        <w:t xml:space="preserve">                        </w:t>
      </w:r>
      <w:r w:rsidRPr="00A10C29">
        <w:rPr>
          <w:rFonts w:ascii="Arial Narrow" w:hAnsi="Arial Narrow"/>
          <w:sz w:val="24"/>
          <w:szCs w:val="24"/>
        </w:rPr>
        <w:t xml:space="preserve"> </w:t>
      </w:r>
      <w:r w:rsidR="00672FA0">
        <w:rPr>
          <w:rFonts w:ascii="Arial Narrow" w:hAnsi="Arial Narrow"/>
          <w:sz w:val="24"/>
          <w:szCs w:val="24"/>
        </w:rPr>
        <w:t xml:space="preserve"> </w:t>
      </w:r>
      <w:r w:rsidR="00513251">
        <w:rPr>
          <w:rFonts w:ascii="Arial Narrow" w:hAnsi="Arial Narrow"/>
          <w:sz w:val="24"/>
          <w:szCs w:val="24"/>
        </w:rPr>
        <w:t xml:space="preserve"> </w:t>
      </w:r>
      <w:r w:rsidRPr="00A10C29">
        <w:rPr>
          <w:rFonts w:ascii="Arial Narrow" w:hAnsi="Arial Narrow"/>
          <w:sz w:val="24"/>
          <w:szCs w:val="24"/>
        </w:rPr>
        <w:t>nad dostępnymi ofertami pracy, bezrobociem</w:t>
      </w:r>
      <w:r>
        <w:rPr>
          <w:rFonts w:ascii="Arial Narrow" w:hAnsi="Arial Narrow"/>
          <w:sz w:val="24"/>
          <w:szCs w:val="24"/>
        </w:rPr>
        <w:t xml:space="preserve"> długotrwałym  powyżej mediany oraz niskim odpływem netto  </w:t>
      </w:r>
      <w:r w:rsidR="00631CC8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wyższy napływ niż od</w:t>
      </w:r>
      <w:r w:rsidR="00631CC8">
        <w:rPr>
          <w:rFonts w:ascii="Arial Narrow" w:hAnsi="Arial Narrow"/>
          <w:sz w:val="24"/>
          <w:szCs w:val="24"/>
        </w:rPr>
        <w:t>pływ</w:t>
      </w:r>
      <w:r>
        <w:rPr>
          <w:rFonts w:ascii="Arial Narrow" w:hAnsi="Arial Narrow"/>
          <w:sz w:val="24"/>
          <w:szCs w:val="24"/>
        </w:rPr>
        <w:t xml:space="preserve">) bezrobotnych w danym okresie sprawozdawczym. </w:t>
      </w:r>
    </w:p>
    <w:p w:rsidR="00A10C29" w:rsidRDefault="00A10C29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Zawody </w:t>
      </w:r>
      <w:r w:rsidRPr="00672FA0">
        <w:rPr>
          <w:rFonts w:ascii="Arial Narrow" w:hAnsi="Arial Narrow"/>
          <w:sz w:val="24"/>
          <w:szCs w:val="24"/>
        </w:rPr>
        <w:t>maksymalnie nadwyżkowe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to takie, dla których nie ma żadnym ofert pracy tj. wskaźnik dostępności oferty pracy </w:t>
      </w:r>
      <w:r w:rsidR="00631CC8">
        <w:rPr>
          <w:rFonts w:ascii="Arial Narrow" w:hAnsi="Arial Narrow"/>
          <w:sz w:val="24"/>
          <w:szCs w:val="24"/>
        </w:rPr>
        <w:t>nie przyjmuje żadnym wartości (dzielenie przez zero</w:t>
      </w:r>
      <w:r>
        <w:rPr>
          <w:rFonts w:ascii="Arial Narrow" w:hAnsi="Arial Narrow"/>
          <w:sz w:val="24"/>
          <w:szCs w:val="24"/>
        </w:rPr>
        <w:t xml:space="preserve">). </w:t>
      </w:r>
    </w:p>
    <w:p w:rsidR="00A10C29" w:rsidRDefault="00A10C29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7274A" w:rsidRPr="002E427E" w:rsidRDefault="0087274A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A83994" w:rsidRPr="002E427E" w:rsidRDefault="00A83994" w:rsidP="00A83994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2E427E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Tabela </w:t>
      </w:r>
      <w:r w:rsidR="008223A1" w:rsidRPr="002E427E">
        <w:rPr>
          <w:rFonts w:ascii="Arial Narrow" w:hAnsi="Arial Narrow"/>
          <w:color w:val="1F497D" w:themeColor="text2"/>
          <w:sz w:val="24"/>
          <w:szCs w:val="24"/>
        </w:rPr>
        <w:t>10</w:t>
      </w: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. Identyfikacja zawodów deficytowych i nadwyżkowych.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A10C29" w:rsidTr="0037202D">
        <w:tc>
          <w:tcPr>
            <w:tcW w:w="2195" w:type="dxa"/>
            <w:shd w:val="clear" w:color="auto" w:fill="C2D69B" w:themeFill="accent3" w:themeFillTint="99"/>
            <w:vAlign w:val="center"/>
          </w:tcPr>
          <w:p w:rsidR="00A10C29" w:rsidRPr="003E6C8D" w:rsidRDefault="00A10C29" w:rsidP="003E6C8D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6C8D">
              <w:rPr>
                <w:rFonts w:ascii="Arial Narrow" w:hAnsi="Arial Narrow"/>
                <w:b/>
                <w:sz w:val="22"/>
                <w:szCs w:val="22"/>
              </w:rPr>
              <w:t>Zawody</w:t>
            </w:r>
          </w:p>
        </w:tc>
        <w:tc>
          <w:tcPr>
            <w:tcW w:w="2303" w:type="dxa"/>
            <w:shd w:val="clear" w:color="auto" w:fill="C2D69B" w:themeFill="accent3" w:themeFillTint="99"/>
            <w:vAlign w:val="center"/>
          </w:tcPr>
          <w:p w:rsidR="00A10C29" w:rsidRPr="003E6C8D" w:rsidRDefault="00A10C29" w:rsidP="003E6C8D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6C8D">
              <w:rPr>
                <w:rFonts w:ascii="Arial Narrow" w:hAnsi="Arial Narrow"/>
                <w:b/>
                <w:sz w:val="22"/>
                <w:szCs w:val="22"/>
              </w:rPr>
              <w:t>Wskaźnik dostępności ofert pracy</w:t>
            </w:r>
          </w:p>
        </w:tc>
        <w:tc>
          <w:tcPr>
            <w:tcW w:w="2303" w:type="dxa"/>
            <w:shd w:val="clear" w:color="auto" w:fill="C2D69B" w:themeFill="accent3" w:themeFillTint="99"/>
            <w:vAlign w:val="center"/>
          </w:tcPr>
          <w:p w:rsidR="00A10C29" w:rsidRPr="003E6C8D" w:rsidRDefault="00A10C29" w:rsidP="003E6C8D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6C8D">
              <w:rPr>
                <w:rFonts w:ascii="Arial Narrow" w:hAnsi="Arial Narrow"/>
                <w:b/>
                <w:sz w:val="22"/>
                <w:szCs w:val="22"/>
              </w:rPr>
              <w:t>Wskaźnik długotrwałego bezrobocia</w:t>
            </w:r>
          </w:p>
        </w:tc>
        <w:tc>
          <w:tcPr>
            <w:tcW w:w="2303" w:type="dxa"/>
            <w:shd w:val="clear" w:color="auto" w:fill="C2D69B" w:themeFill="accent3" w:themeFillTint="99"/>
            <w:vAlign w:val="center"/>
          </w:tcPr>
          <w:p w:rsidR="00A10C29" w:rsidRPr="003E6C8D" w:rsidRDefault="003E6C8D" w:rsidP="003E6C8D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6C8D">
              <w:rPr>
                <w:rFonts w:ascii="Arial Narrow" w:hAnsi="Arial Narrow"/>
                <w:b/>
                <w:sz w:val="22"/>
                <w:szCs w:val="22"/>
              </w:rPr>
              <w:t>Wskaźnik płynności bezrobotnych</w:t>
            </w:r>
          </w:p>
        </w:tc>
      </w:tr>
      <w:tr w:rsidR="00A10C29" w:rsidRPr="003E6C8D" w:rsidTr="0037202D">
        <w:tc>
          <w:tcPr>
            <w:tcW w:w="2195" w:type="dxa"/>
            <w:vAlign w:val="center"/>
          </w:tcPr>
          <w:p w:rsidR="00A10C29" w:rsidRPr="00A10C29" w:rsidRDefault="003E6C8D" w:rsidP="003E6C8D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deficytowe</w:t>
            </w:r>
          </w:p>
        </w:tc>
        <w:tc>
          <w:tcPr>
            <w:tcW w:w="2303" w:type="dxa"/>
            <w:vAlign w:val="center"/>
          </w:tcPr>
          <w:p w:rsidR="00A10C29" w:rsidRPr="00A10C29" w:rsidRDefault="003E6C8D" w:rsidP="003E6C8D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6888">
              <w:rPr>
                <w:rFonts w:asciiTheme="majorHAnsi" w:hAnsiTheme="majorHAnsi"/>
                <w:i/>
                <w:sz w:val="24"/>
                <w:szCs w:val="24"/>
              </w:rPr>
              <w:t>B</w:t>
            </w:r>
            <w:r w:rsidRPr="00FF6888">
              <w:rPr>
                <w:rFonts w:ascii="Arial Narrow" w:hAnsi="Arial Narrow"/>
                <w:i/>
                <w:sz w:val="24"/>
                <w:szCs w:val="24"/>
              </w:rPr>
              <w:t>/</w:t>
            </w:r>
            <m:oMath>
              <m:sSubSup>
                <m:sSubSupPr>
                  <m:ctrlPr>
                    <w:rPr>
                      <w:rFonts w:ascii="Cambria Math" w:hAnsi="Arial Narrow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>
              <w:rPr>
                <w:rFonts w:ascii="Arial Narrow" w:hAnsi="Arial Narrow"/>
                <w:i/>
                <w:sz w:val="24"/>
                <w:szCs w:val="24"/>
              </w:rPr>
              <w:t>&lt; 0,9</w:t>
            </w:r>
          </w:p>
        </w:tc>
        <w:tc>
          <w:tcPr>
            <w:tcW w:w="2303" w:type="dxa"/>
            <w:vAlign w:val="center"/>
          </w:tcPr>
          <w:p w:rsidR="00A10C29" w:rsidRPr="003E6C8D" w:rsidRDefault="003E6C8D" w:rsidP="003E6C8D">
            <w:pPr>
              <w:tabs>
                <w:tab w:val="left" w:pos="12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 w:rsidRPr="003E6C8D">
              <w:rPr>
                <w:rFonts w:ascii="Arial Narrow" w:hAnsi="Arial Narrow"/>
                <w:sz w:val="28"/>
                <w:szCs w:val="28"/>
              </w:rPr>
              <w:t>≤</w:t>
            </w:r>
            <w:r w:rsidRPr="003E6C8D">
              <w:rPr>
                <w:rFonts w:asciiTheme="majorHAnsi" w:hAnsiTheme="majorHAnsi"/>
                <w:i/>
                <w:sz w:val="22"/>
                <w:szCs w:val="22"/>
              </w:rPr>
              <w:t>M</w:t>
            </w:r>
            <w:r w:rsidRPr="003E6C8D">
              <w:rPr>
                <w:rFonts w:asciiTheme="majorHAnsi" w:hAnsiTheme="majorHAnsi"/>
                <w:i/>
                <w:sz w:val="28"/>
                <w:szCs w:val="28"/>
              </w:rPr>
              <w:t xml:space="preserve">e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               </w:t>
            </w:r>
            <w:r w:rsidRPr="00F325EE">
              <w:rPr>
                <w:rFonts w:ascii="Arial Narrow" w:hAnsi="Arial Narrow"/>
                <w:sz w:val="22"/>
                <w:szCs w:val="22"/>
              </w:rPr>
              <w:t>lub brak wartości</w:t>
            </w:r>
          </w:p>
        </w:tc>
        <w:tc>
          <w:tcPr>
            <w:tcW w:w="2303" w:type="dxa"/>
            <w:vAlign w:val="center"/>
          </w:tcPr>
          <w:p w:rsidR="00A10C29" w:rsidRPr="003E6C8D" w:rsidRDefault="003E6C8D" w:rsidP="00F325EE">
            <w:pPr>
              <w:tabs>
                <w:tab w:val="left" w:pos="12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>
              <w:rPr>
                <w:rFonts w:ascii="Arial Narrow" w:hAnsi="Arial Narrow"/>
                <w:sz w:val="22"/>
                <w:szCs w:val="22"/>
              </w:rPr>
              <w:t>≥</w:t>
            </w:r>
            <w:r w:rsidR="00F325EE">
              <w:rPr>
                <w:rFonts w:ascii="Arial Narrow" w:hAnsi="Arial Narrow"/>
                <w:sz w:val="22"/>
                <w:szCs w:val="22"/>
              </w:rPr>
              <w:t xml:space="preserve"> 1                              lub brak wartości</w:t>
            </w:r>
          </w:p>
        </w:tc>
      </w:tr>
      <w:tr w:rsidR="00A10C29" w:rsidTr="0037202D">
        <w:tc>
          <w:tcPr>
            <w:tcW w:w="2195" w:type="dxa"/>
            <w:vAlign w:val="center"/>
          </w:tcPr>
          <w:p w:rsidR="00A10C29" w:rsidRPr="00A10C29" w:rsidRDefault="003E6C8D" w:rsidP="003E6C8D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zrównoważone</w:t>
            </w:r>
          </w:p>
        </w:tc>
        <w:tc>
          <w:tcPr>
            <w:tcW w:w="2303" w:type="dxa"/>
            <w:vAlign w:val="center"/>
          </w:tcPr>
          <w:p w:rsidR="00A10C29" w:rsidRPr="00A10C29" w:rsidRDefault="00F325EE" w:rsidP="00F325EE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0,9≤</w:t>
            </w:r>
            <w:r w:rsidRPr="00FF6888">
              <w:rPr>
                <w:rFonts w:asciiTheme="majorHAnsi" w:hAnsiTheme="majorHAnsi"/>
                <w:i/>
                <w:sz w:val="24"/>
                <w:szCs w:val="24"/>
              </w:rPr>
              <w:t xml:space="preserve"> B</w:t>
            </w:r>
            <w:r w:rsidRPr="00FF6888">
              <w:rPr>
                <w:rFonts w:ascii="Arial Narrow" w:hAnsi="Arial Narrow"/>
                <w:i/>
                <w:sz w:val="24"/>
                <w:szCs w:val="24"/>
              </w:rPr>
              <w:t>/</w:t>
            </w:r>
            <m:oMath>
              <m:sSubSup>
                <m:sSubSupPr>
                  <m:ctrlPr>
                    <w:rPr>
                      <w:rFonts w:ascii="Cambria Math" w:hAnsi="Arial Narrow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>
              <w:rPr>
                <w:rFonts w:ascii="Arial Narrow" w:hAnsi="Arial Narrow"/>
                <w:i/>
                <w:sz w:val="22"/>
                <w:szCs w:val="22"/>
              </w:rPr>
              <w:t>≤1,1</w:t>
            </w:r>
          </w:p>
        </w:tc>
        <w:tc>
          <w:tcPr>
            <w:tcW w:w="2303" w:type="dxa"/>
            <w:vAlign w:val="center"/>
          </w:tcPr>
          <w:p w:rsidR="00A10C29" w:rsidRPr="00A10C29" w:rsidRDefault="00F325EE" w:rsidP="00F325EE">
            <w:pPr>
              <w:tabs>
                <w:tab w:val="left" w:pos="12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 w:rsidRPr="003E6C8D">
              <w:rPr>
                <w:rFonts w:ascii="Arial Narrow" w:hAnsi="Arial Narrow"/>
                <w:sz w:val="28"/>
                <w:szCs w:val="28"/>
              </w:rPr>
              <w:t>≤</w:t>
            </w:r>
            <w:r w:rsidRPr="003E6C8D">
              <w:rPr>
                <w:rFonts w:asciiTheme="majorHAnsi" w:hAnsiTheme="majorHAnsi"/>
                <w:i/>
                <w:sz w:val="22"/>
                <w:szCs w:val="22"/>
              </w:rPr>
              <w:t>M</w:t>
            </w:r>
            <w:r w:rsidRPr="003E6C8D">
              <w:rPr>
                <w:rFonts w:asciiTheme="majorHAnsi" w:hAnsiTheme="majorHAnsi"/>
                <w:i/>
                <w:sz w:val="28"/>
                <w:szCs w:val="28"/>
              </w:rPr>
              <w:t xml:space="preserve">e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               </w:t>
            </w:r>
            <w:r w:rsidRPr="00F325EE">
              <w:rPr>
                <w:rFonts w:ascii="Arial Narrow" w:hAnsi="Arial Narrow"/>
                <w:sz w:val="22"/>
                <w:szCs w:val="22"/>
              </w:rPr>
              <w:t>lub brak wartości</w:t>
            </w:r>
          </w:p>
        </w:tc>
        <w:tc>
          <w:tcPr>
            <w:tcW w:w="2303" w:type="dxa"/>
            <w:vAlign w:val="center"/>
          </w:tcPr>
          <w:p w:rsidR="00A10C29" w:rsidRPr="00A10C29" w:rsidRDefault="00F325EE" w:rsidP="00F325EE">
            <w:pPr>
              <w:tabs>
                <w:tab w:val="left" w:pos="12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>
              <w:rPr>
                <w:rFonts w:ascii="Arial Narrow" w:hAnsi="Arial Narrow"/>
                <w:sz w:val="22"/>
                <w:szCs w:val="22"/>
              </w:rPr>
              <w:t>≥ 1                              lub brak wartości</w:t>
            </w:r>
          </w:p>
        </w:tc>
      </w:tr>
      <w:tr w:rsidR="00A10C29" w:rsidTr="0037202D">
        <w:tc>
          <w:tcPr>
            <w:tcW w:w="2195" w:type="dxa"/>
            <w:vAlign w:val="center"/>
          </w:tcPr>
          <w:p w:rsidR="00A10C29" w:rsidRPr="00A10C29" w:rsidRDefault="003E6C8D" w:rsidP="003E6C8D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nadwyżkowe</w:t>
            </w:r>
          </w:p>
        </w:tc>
        <w:tc>
          <w:tcPr>
            <w:tcW w:w="2303" w:type="dxa"/>
            <w:vAlign w:val="center"/>
          </w:tcPr>
          <w:p w:rsidR="00A10C29" w:rsidRPr="00A10C29" w:rsidRDefault="00F325EE" w:rsidP="00F325EE">
            <w:pPr>
              <w:tabs>
                <w:tab w:val="left" w:pos="12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6888">
              <w:rPr>
                <w:rFonts w:asciiTheme="majorHAnsi" w:hAnsiTheme="majorHAnsi"/>
                <w:i/>
                <w:sz w:val="24"/>
                <w:szCs w:val="24"/>
              </w:rPr>
              <w:t>B</w:t>
            </w:r>
            <w:r w:rsidRPr="00FF6888">
              <w:rPr>
                <w:rFonts w:ascii="Arial Narrow" w:hAnsi="Arial Narrow"/>
                <w:i/>
                <w:sz w:val="24"/>
                <w:szCs w:val="24"/>
              </w:rPr>
              <w:t>/</w:t>
            </w:r>
            <m:oMath>
              <m:sSubSup>
                <m:sSubSupPr>
                  <m:ctrlPr>
                    <w:rPr>
                      <w:rFonts w:ascii="Cambria Math" w:hAnsi="Arial Narrow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>
              <w:rPr>
                <w:rFonts w:ascii="Arial Narrow" w:hAnsi="Arial Narrow"/>
                <w:i/>
                <w:sz w:val="22"/>
                <w:szCs w:val="22"/>
              </w:rPr>
              <w:t xml:space="preserve"> &gt;1,1 lub brak wartości</w:t>
            </w:r>
          </w:p>
        </w:tc>
        <w:tc>
          <w:tcPr>
            <w:tcW w:w="2303" w:type="dxa"/>
            <w:vAlign w:val="center"/>
          </w:tcPr>
          <w:p w:rsidR="00A10C29" w:rsidRPr="00A10C29" w:rsidRDefault="00F325EE" w:rsidP="00F325EE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>
              <w:rPr>
                <w:rFonts w:ascii="Arial Narrow" w:hAnsi="Arial Narrow"/>
                <w:sz w:val="22"/>
                <w:szCs w:val="22"/>
              </w:rPr>
              <w:t xml:space="preserve"> &gt;Me</w:t>
            </w:r>
          </w:p>
        </w:tc>
        <w:tc>
          <w:tcPr>
            <w:tcW w:w="2303" w:type="dxa"/>
            <w:vAlign w:val="center"/>
          </w:tcPr>
          <w:p w:rsidR="00A10C29" w:rsidRPr="00A10C29" w:rsidRDefault="00F325EE" w:rsidP="00F325EE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>
              <w:rPr>
                <w:rFonts w:ascii="Arial Narrow" w:hAnsi="Arial Narrow"/>
                <w:sz w:val="22"/>
                <w:szCs w:val="22"/>
              </w:rPr>
              <w:t xml:space="preserve"> &lt; 1</w:t>
            </w:r>
          </w:p>
        </w:tc>
      </w:tr>
    </w:tbl>
    <w:p w:rsidR="00A83994" w:rsidRDefault="00A83994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5E4048" w:rsidRPr="00E35161" w:rsidRDefault="005E4048" w:rsidP="005E4048">
      <w:pPr>
        <w:pStyle w:val="Legenda"/>
        <w:keepNext/>
        <w:rPr>
          <w:rFonts w:ascii="Arial Narrow" w:hAnsi="Arial Narrow"/>
          <w:sz w:val="24"/>
          <w:szCs w:val="24"/>
        </w:rPr>
      </w:pP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8223A1" w:rsidRPr="002E427E">
        <w:rPr>
          <w:rFonts w:ascii="Arial Narrow" w:hAnsi="Arial Narrow"/>
          <w:color w:val="1F497D" w:themeColor="text2"/>
          <w:sz w:val="24"/>
          <w:szCs w:val="24"/>
        </w:rPr>
        <w:t>11</w:t>
      </w:r>
      <w:r w:rsidRPr="002E427E">
        <w:rPr>
          <w:rFonts w:ascii="Arial Narrow" w:hAnsi="Arial Narrow"/>
          <w:color w:val="1F497D" w:themeColor="text2"/>
          <w:sz w:val="24"/>
          <w:szCs w:val="24"/>
        </w:rPr>
        <w:t>. Ranking elementarnych g</w:t>
      </w:r>
      <w:r w:rsidR="00DC5C08" w:rsidRPr="002E427E">
        <w:rPr>
          <w:rFonts w:ascii="Arial Narrow" w:hAnsi="Arial Narrow"/>
          <w:color w:val="1F497D" w:themeColor="text2"/>
          <w:sz w:val="24"/>
          <w:szCs w:val="24"/>
        </w:rPr>
        <w:t xml:space="preserve">rup zawodów </w:t>
      </w:r>
      <w:r w:rsidR="002B25AA" w:rsidRPr="002E427E">
        <w:rPr>
          <w:rFonts w:ascii="Arial Narrow" w:hAnsi="Arial Narrow"/>
          <w:color w:val="1F497D" w:themeColor="text2"/>
          <w:sz w:val="24"/>
          <w:szCs w:val="24"/>
        </w:rPr>
        <w:t xml:space="preserve"> deficytowych w 2018</w:t>
      </w:r>
      <w:r w:rsidRPr="002E427E">
        <w:rPr>
          <w:rFonts w:ascii="Arial Narrow" w:hAnsi="Arial Narrow"/>
          <w:color w:val="1F497D" w:themeColor="text2"/>
          <w:sz w:val="24"/>
          <w:szCs w:val="24"/>
        </w:rPr>
        <w:t xml:space="preserve"> roku</w:t>
      </w:r>
      <w:r w:rsidRPr="00E35161">
        <w:rPr>
          <w:rFonts w:ascii="Arial Narrow" w:hAnsi="Arial Narrow"/>
          <w:sz w:val="24"/>
          <w:szCs w:val="24"/>
        </w:rPr>
        <w:t xml:space="preserve">.                                                                    </w:t>
      </w:r>
      <w:r w:rsidR="00910E8B" w:rsidRPr="00E35161">
        <w:rPr>
          <w:rFonts w:ascii="Arial Narrow" w:hAnsi="Arial Narrow"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"/>
        <w:gridCol w:w="2255"/>
        <w:gridCol w:w="1027"/>
        <w:gridCol w:w="953"/>
        <w:gridCol w:w="816"/>
        <w:gridCol w:w="851"/>
        <w:gridCol w:w="706"/>
        <w:gridCol w:w="837"/>
        <w:gridCol w:w="932"/>
      </w:tblGrid>
      <w:tr w:rsidR="000163E5" w:rsidTr="009E6563">
        <w:tc>
          <w:tcPr>
            <w:tcW w:w="904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0163E5" w:rsidRPr="004D49F2" w:rsidRDefault="00F279FB" w:rsidP="00E35161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MAKSYMALNY DEFICYT</w:t>
            </w:r>
          </w:p>
        </w:tc>
      </w:tr>
      <w:tr w:rsidR="002B25AA" w:rsidTr="009E6563">
        <w:tc>
          <w:tcPr>
            <w:tcW w:w="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C1E13" w:rsidRPr="004D49F2" w:rsidRDefault="00CC1E13" w:rsidP="004D49F2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D49F2">
              <w:rPr>
                <w:rFonts w:ascii="Arial Narrow" w:hAnsi="Arial Narrow"/>
                <w:b/>
              </w:rPr>
              <w:t>Kod</w:t>
            </w:r>
          </w:p>
        </w:tc>
        <w:tc>
          <w:tcPr>
            <w:tcW w:w="2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C1E13" w:rsidRPr="004D49F2" w:rsidRDefault="00CC1E13" w:rsidP="004D49F2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D49F2">
              <w:rPr>
                <w:rFonts w:ascii="Arial Narrow" w:hAnsi="Arial Narrow"/>
                <w:b/>
              </w:rPr>
              <w:t>Elementarna grupa zawodów</w:t>
            </w:r>
          </w:p>
        </w:tc>
        <w:tc>
          <w:tcPr>
            <w:tcW w:w="2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CC1E13" w:rsidRPr="004D49F2" w:rsidRDefault="00CC1E13" w:rsidP="004D49F2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4D49F2">
              <w:rPr>
                <w:rFonts w:ascii="Arial Narrow" w:hAnsi="Arial Narrow"/>
                <w:b/>
              </w:rPr>
              <w:t>Liczba dostępnych ofert pracy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C1E13" w:rsidRPr="004D49F2" w:rsidRDefault="00CC1E13" w:rsidP="004D49F2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4D49F2">
              <w:rPr>
                <w:rFonts w:ascii="Arial Narrow" w:hAnsi="Arial Narrow"/>
                <w:b/>
              </w:rPr>
              <w:t>Odsetek ofert subsydiowanych</w:t>
            </w:r>
            <w:r>
              <w:rPr>
                <w:rFonts w:ascii="Arial Narrow" w:hAnsi="Arial Narrow"/>
                <w:b/>
              </w:rPr>
              <w:t xml:space="preserve"> w CBOP (%)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CC1E13" w:rsidRPr="004D49F2" w:rsidRDefault="00CC1E13" w:rsidP="004D49F2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4D49F2">
              <w:rPr>
                <w:rFonts w:ascii="Arial Narrow" w:hAnsi="Arial Narrow"/>
                <w:b/>
              </w:rPr>
              <w:t xml:space="preserve">Odsetek </w:t>
            </w:r>
            <w:r>
              <w:rPr>
                <w:rFonts w:ascii="Arial Narrow" w:hAnsi="Arial Narrow"/>
                <w:b/>
              </w:rPr>
              <w:t>miejsc aktywizacji zawodowej (%)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3315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4D49F2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Rzeczoznawcy (z wyłączeniem majątkowych)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2A5879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1E13" w:rsidRDefault="00CC1E13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C1E13" w:rsidRPr="004D49F2" w:rsidRDefault="0059116A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116A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116A" w:rsidRPr="004D49F2" w:rsidRDefault="00755081" w:rsidP="004D49F2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Urzędnicy do spraw świadczeń społecznych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116A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116A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9116A" w:rsidRDefault="002A5879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1219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F279F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Kierownicy do spraw obsługi biznesu i zarządzania gdzie indziej niesklasyfikowani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2A5879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C1E13" w:rsidRPr="004D49F2" w:rsidRDefault="002A5879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926C71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Lektorzy języków obcych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C1E13" w:rsidRPr="004D49F2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Dealerzy i maklerzy aktywów finansowych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C1E13" w:rsidRPr="004D49F2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1412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Kierownicy w gastronomii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CC1E13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C1E13" w:rsidRPr="004D49F2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Pr="004D49F2" w:rsidRDefault="00755081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Operatorzy urządzeń teleinformatycznych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C1E13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C1E13" w:rsidRPr="004D49F2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1346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755081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Kierownicy w instytucjach finansowych i ubezpieczeniowych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755081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9411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755081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Pracownicy przygotowujący posiłki typu fast food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755081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2320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Nauczyciele kształcenia zawodowego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Operatorzy sieci i systemów komputerowych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2512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Specjaliści do spraw rozwoju systemów informatycznych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4277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Ankieterzy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CA6A0D"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Kierownicy do spraw budownictwa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6A0D" w:rsidRDefault="00CA6A0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66FE7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66FE7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Specjaliści do spraw sieci komputerowych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66FE7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66FE7" w:rsidRDefault="00466F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66FE7" w:rsidRDefault="006B6138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8183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Operatorzy urządzeń pakujących , znakujących i urządzeń do napełniania butelek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6B6138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B6138" w:rsidRDefault="006B6138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2412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Doradcy finansowi i inwestycyjni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6B6138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B6138" w:rsidRDefault="006B6138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3344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Sekretarze medyczni i pokrewni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1685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61685D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61685D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Średni personel z dziedziny prawa i pokrewny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61685D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1685D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Instruktorzy fitness i rekreacji ruchowej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1685D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7113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Robotnicy obróbki kamienia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685D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1685D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50,00</w:t>
            </w:r>
          </w:p>
        </w:tc>
      </w:tr>
      <w:tr w:rsidR="002B25AA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0B74E7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9611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0B74E7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Ładowacze nieczystości 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6138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B6138" w:rsidRDefault="000B74E7" w:rsidP="00926C7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</w:t>
            </w:r>
          </w:p>
        </w:tc>
      </w:tr>
      <w:tr w:rsidR="000163E5" w:rsidTr="009E6563">
        <w:tc>
          <w:tcPr>
            <w:tcW w:w="904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0163E5" w:rsidRPr="00F279FB" w:rsidRDefault="000451EC" w:rsidP="000451EC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DEFICYT</w:t>
            </w:r>
          </w:p>
        </w:tc>
      </w:tr>
      <w:tr w:rsidR="00DF4605" w:rsidTr="009E6563">
        <w:trPr>
          <w:cantSplit/>
          <w:trHeight w:val="3178"/>
        </w:trPr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9E6563" w:rsidP="00F279FB">
            <w:pPr>
              <w:tabs>
                <w:tab w:val="left" w:pos="1246"/>
              </w:tabs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Kod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9E6563" w:rsidP="00F279FB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Elementarna grupa zawodów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9E6563" w:rsidP="00F279FB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Średniomiesięczna liczba bezrobotnych 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0163E5" w:rsidP="00F279FB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 xml:space="preserve">Średniomiesięczna liczba </w:t>
            </w:r>
            <w:r w:rsidR="003F2D38">
              <w:rPr>
                <w:rFonts w:ascii="Arial Narrow" w:hAnsi="Arial Narrow"/>
                <w:b/>
              </w:rPr>
              <w:t xml:space="preserve">dostępnych </w:t>
            </w:r>
            <w:r w:rsidRPr="00F279FB">
              <w:rPr>
                <w:rFonts w:ascii="Arial Narrow" w:hAnsi="Arial Narrow"/>
                <w:b/>
              </w:rPr>
              <w:t>ofert  pracy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0163E5" w:rsidP="00F279FB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Wskaźnik dostępności  ofert pracy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F279FB" w:rsidP="00F279FB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Wskaźnik długotrwałego bezrobocia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F279FB" w:rsidP="00F279FB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Wskaźnik płynności bezrobotnych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F279FB" w:rsidP="00F279FB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 xml:space="preserve">Odsetek ofert subsydiowanych </w:t>
            </w:r>
            <w:r w:rsidR="00D646F6">
              <w:rPr>
                <w:rFonts w:ascii="Arial Narrow" w:hAnsi="Arial Narrow"/>
                <w:b/>
              </w:rPr>
              <w:t xml:space="preserve">                   </w:t>
            </w:r>
            <w:r w:rsidR="00D646F6" w:rsidRPr="00D646F6">
              <w:rPr>
                <w:rFonts w:ascii="Arial Narrow" w:hAnsi="Arial Narrow"/>
                <w:b/>
              </w:rPr>
              <w:t>w</w:t>
            </w:r>
            <w:r w:rsidR="00D646F6">
              <w:rPr>
                <w:rFonts w:ascii="Arial Narrow" w:hAnsi="Arial Narrow"/>
                <w:b/>
              </w:rPr>
              <w:t xml:space="preserve"> CBOP </w:t>
            </w:r>
            <w:r w:rsidRPr="00F279FB">
              <w:rPr>
                <w:rFonts w:ascii="Arial Narrow" w:hAnsi="Arial Narrow"/>
                <w:b/>
              </w:rPr>
              <w:t>( % )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63E5" w:rsidRPr="00F279FB" w:rsidRDefault="00D646F6" w:rsidP="00F279FB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Odsetek  miejsc aktywizacji zawodowej </w:t>
            </w:r>
            <w:r w:rsidR="00F279FB" w:rsidRPr="00F279FB">
              <w:rPr>
                <w:rFonts w:ascii="Arial Narrow" w:hAnsi="Arial Narrow"/>
                <w:b/>
              </w:rPr>
              <w:t xml:space="preserve">  ( % )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3F2D38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9211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3F2D38" w:rsidP="00F279F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Robotnicy wykonujący proste prace polowe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0451EC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0,67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59,17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0163E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587F18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0163E5" w:rsidRPr="004D49F2" w:rsidRDefault="00587F18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2352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Nauczyciele szkół specjalnych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0,08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1,50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0,06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0163E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Agenci ubezpieczeniowi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0,92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6,42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0163E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0163E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5221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4D49F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Właściciele sklepów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1,50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9,25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0,16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63E5" w:rsidRPr="004D49F2" w:rsidRDefault="000163E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163E5" w:rsidRPr="004D49F2" w:rsidRDefault="002B25A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7523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Ustawiacze i operatorzy maszyn do obróbki  i produkcji wyrobów z drewna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1,50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7,67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Pr="004D49F2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46,88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1B4D" w:rsidRDefault="00BA6917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1324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B4D" w:rsidRDefault="00BA6917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Kierownicy do spraw logistyki i dziedzin pokrewnych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B4D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1,42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B4D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5,50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B4D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0,26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B4D" w:rsidRPr="004D49F2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B4D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51B4D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51B4D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4419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Pracownicy obsługi biura gdzie indziej niesklasyfikowani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0,42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1,50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0,28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Pr="004D49F2" w:rsidRDefault="003D4B3B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3D4B3B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BA6917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38,89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D4B3B" w:rsidRDefault="00BA6917" w:rsidP="00587F18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38,89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DF4605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1439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DF4605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Kierownicy do spraw innych typów usług gdzie indziej niesklasyfikowani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2,58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9,25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0,28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4B3B" w:rsidRDefault="003D4B3B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3D4B3B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Magazynierzy i pokrewni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13,67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41,92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2,11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0,47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3355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Policjanci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0,08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0,25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8E2BE2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DF4605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Specjaliści do spraw zarządzania zasobami ludzkimi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0,50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1,50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E2BE2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9129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Pozostali pracownicy zajmujący się sprzątaniem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0,17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0,50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3412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Pracownicy wsparcia rodziny , pomocy społecznej i pracy socjalnej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1,92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5,33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0,36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1,40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DF4605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1420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DF4605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Kierownicy w handlu </w:t>
            </w:r>
            <w:r w:rsidR="00AA6DBA">
              <w:rPr>
                <w:rFonts w:ascii="Arial Narrow" w:hAnsi="Arial Narrow"/>
              </w:rPr>
              <w:t>detalicznym i hurtowym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1,67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4,00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2291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Specjaliści do spraw higieny, bezpieczeństwa pracy i ochrony środowiska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0,42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5243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Agenci sprzedaży bezpośredniej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0,42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0,56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8141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Operatorzy maszyn do produkcji wyrobów gumowych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0,67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1,17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0,57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5245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Sprzedawcy w stacji paliw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2,08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3,50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0,60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44,44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2251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Lekarze weterynarii bez specjalizacji lub w trakcie specjalizacji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0,50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0,83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0,60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9122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Czyściciele pojazdów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0,83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0,67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006749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AA6DBA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66,67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F4605" w:rsidTr="009E6563"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9D22FA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5413</w:t>
            </w:r>
          </w:p>
        </w:tc>
        <w:tc>
          <w:tcPr>
            <w:tcW w:w="2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3D4B3B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Pracownicy ochrony osób i mienia </w:t>
            </w:r>
          </w:p>
        </w:tc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5,17</w:t>
            </w:r>
          </w:p>
        </w:tc>
        <w:tc>
          <w:tcPr>
            <w:tcW w:w="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6,75</w:t>
            </w:r>
          </w:p>
        </w:tc>
        <w:tc>
          <w:tcPr>
            <w:tcW w:w="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0,77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20,00</w:t>
            </w:r>
          </w:p>
        </w:tc>
        <w:tc>
          <w:tcPr>
            <w:tcW w:w="7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1,15</w:t>
            </w:r>
          </w:p>
        </w:tc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1,75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6749" w:rsidRDefault="009E6563" w:rsidP="00F279FB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</w:tbl>
    <w:p w:rsidR="00E35161" w:rsidRPr="001201D5" w:rsidRDefault="00E35161" w:rsidP="00E35161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4C0ECF" w:rsidRPr="00DC2766" w:rsidRDefault="004C0ECF" w:rsidP="00DC2766"/>
    <w:p w:rsidR="00A531A1" w:rsidRPr="001201D5" w:rsidRDefault="00A531A1" w:rsidP="00A531A1">
      <w:pPr>
        <w:pStyle w:val="Legenda"/>
        <w:keepNext/>
        <w:rPr>
          <w:rFonts w:ascii="Arial Narrow" w:hAnsi="Arial Narrow"/>
          <w:bCs w:val="0"/>
          <w:color w:val="auto"/>
          <w:sz w:val="20"/>
          <w:szCs w:val="20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8223A1" w:rsidRPr="001201D5">
        <w:rPr>
          <w:rFonts w:ascii="Arial Narrow" w:hAnsi="Arial Narrow"/>
          <w:color w:val="1F497D" w:themeColor="text2"/>
          <w:sz w:val="24"/>
          <w:szCs w:val="24"/>
        </w:rPr>
        <w:t>12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>.  Gru</w:t>
      </w:r>
      <w:r w:rsidR="009E6563" w:rsidRPr="001201D5">
        <w:rPr>
          <w:rFonts w:ascii="Arial Narrow" w:hAnsi="Arial Narrow"/>
          <w:color w:val="1F497D" w:themeColor="text2"/>
          <w:sz w:val="24"/>
          <w:szCs w:val="24"/>
        </w:rPr>
        <w:t>pa zawodów zrównoważonych w 2018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roku.                                                                                 </w:t>
      </w:r>
      <w:r w:rsidRPr="001201D5">
        <w:rPr>
          <w:rFonts w:ascii="Arial Narrow" w:hAnsi="Arial Narrow"/>
          <w:bCs w:val="0"/>
          <w:color w:val="auto"/>
          <w:sz w:val="20"/>
          <w:szCs w:val="20"/>
        </w:rPr>
        <w:t xml:space="preserve">                </w:t>
      </w:r>
      <w:r w:rsidR="00DC2766" w:rsidRPr="001201D5">
        <w:rPr>
          <w:rFonts w:ascii="Arial Narrow" w:hAnsi="Arial Narrow"/>
          <w:bCs w:val="0"/>
          <w:color w:val="auto"/>
          <w:sz w:val="20"/>
          <w:szCs w:val="20"/>
        </w:rPr>
        <w:t xml:space="preserve">                             </w:t>
      </w:r>
      <w:r w:rsidRPr="001201D5">
        <w:rPr>
          <w:rFonts w:ascii="Arial Narrow" w:hAnsi="Arial Narrow"/>
          <w:bCs w:val="0"/>
          <w:color w:val="auto"/>
          <w:sz w:val="20"/>
          <w:szCs w:val="20"/>
        </w:rPr>
        <w:t xml:space="preserve">  </w:t>
      </w:r>
    </w:p>
    <w:tbl>
      <w:tblPr>
        <w:tblW w:w="9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708"/>
        <w:gridCol w:w="851"/>
        <w:gridCol w:w="755"/>
      </w:tblGrid>
      <w:tr w:rsidR="00AD53F3" w:rsidRPr="00F279FB" w:rsidTr="00E92C00">
        <w:trPr>
          <w:cantSplit/>
          <w:trHeight w:val="461"/>
        </w:trPr>
        <w:tc>
          <w:tcPr>
            <w:tcW w:w="9085" w:type="dxa"/>
            <w:gridSpan w:val="7"/>
            <w:shd w:val="clear" w:color="auto" w:fill="C2D69B" w:themeFill="accent3" w:themeFillTint="99"/>
            <w:vAlign w:val="center"/>
          </w:tcPr>
          <w:p w:rsidR="00AD53F3" w:rsidRPr="00F279FB" w:rsidRDefault="00AD53F3" w:rsidP="004C0ECF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RÓWNOWAGA</w:t>
            </w:r>
          </w:p>
        </w:tc>
      </w:tr>
      <w:tr w:rsidR="00A531A1" w:rsidRPr="00F279FB" w:rsidTr="00E92C00">
        <w:trPr>
          <w:cantSplit/>
          <w:trHeight w:val="3178"/>
        </w:trPr>
        <w:tc>
          <w:tcPr>
            <w:tcW w:w="675" w:type="dxa"/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Kod</w:t>
            </w:r>
          </w:p>
        </w:tc>
        <w:tc>
          <w:tcPr>
            <w:tcW w:w="4395" w:type="dxa"/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Elementarna grupa zawodów</w:t>
            </w:r>
          </w:p>
        </w:tc>
        <w:tc>
          <w:tcPr>
            <w:tcW w:w="850" w:type="dxa"/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Ś</w:t>
            </w:r>
            <w:r w:rsidR="00AD53F3">
              <w:rPr>
                <w:rFonts w:ascii="Arial Narrow" w:hAnsi="Arial Narrow"/>
                <w:b/>
              </w:rPr>
              <w:t>r</w:t>
            </w:r>
            <w:r w:rsidRPr="00F279FB">
              <w:rPr>
                <w:rFonts w:ascii="Arial Narrow" w:hAnsi="Arial Narrow"/>
                <w:b/>
              </w:rPr>
              <w:t>edniomiesięczna liczba bezrobotnych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Średniomiesięczna liczba ofert  pracy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Wskaźnik dostępności  ofert pracy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 xml:space="preserve">Odsetek ofert subsydiowanych </w:t>
            </w:r>
            <w:r w:rsidR="00901229">
              <w:rPr>
                <w:rFonts w:ascii="Arial Narrow" w:hAnsi="Arial Narrow"/>
                <w:b/>
              </w:rPr>
              <w:t xml:space="preserve">                  w CBOP</w:t>
            </w:r>
            <w:r w:rsidRPr="00F279FB">
              <w:rPr>
                <w:rFonts w:ascii="Arial Narrow" w:hAnsi="Arial Narrow"/>
                <w:b/>
              </w:rPr>
              <w:t>( % )</w:t>
            </w:r>
          </w:p>
        </w:tc>
        <w:tc>
          <w:tcPr>
            <w:tcW w:w="755" w:type="dxa"/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Odset</w:t>
            </w:r>
            <w:r w:rsidR="00901229">
              <w:rPr>
                <w:rFonts w:ascii="Arial Narrow" w:hAnsi="Arial Narrow"/>
                <w:b/>
              </w:rPr>
              <w:t>ek  miejsc aktywizacji zawodowe</w:t>
            </w:r>
            <w:r w:rsidRPr="00F279FB">
              <w:rPr>
                <w:rFonts w:ascii="Arial Narrow" w:hAnsi="Arial Narrow"/>
                <w:b/>
              </w:rPr>
              <w:t xml:space="preserve">  ( % )</w:t>
            </w:r>
          </w:p>
        </w:tc>
      </w:tr>
      <w:tr w:rsidR="00A531A1" w:rsidRPr="004D49F2" w:rsidTr="00E92C00">
        <w:tc>
          <w:tcPr>
            <w:tcW w:w="675" w:type="dxa"/>
          </w:tcPr>
          <w:p w:rsidR="00A531A1" w:rsidRPr="004D49F2" w:rsidRDefault="00E92C00" w:rsidP="00A531A1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2144</w:t>
            </w:r>
          </w:p>
        </w:tc>
        <w:tc>
          <w:tcPr>
            <w:tcW w:w="4395" w:type="dxa"/>
          </w:tcPr>
          <w:p w:rsidR="00A531A1" w:rsidRPr="004D49F2" w:rsidRDefault="00E92C00" w:rsidP="00A531A1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Inżynierowie mechanicy </w:t>
            </w:r>
          </w:p>
        </w:tc>
        <w:tc>
          <w:tcPr>
            <w:tcW w:w="850" w:type="dxa"/>
          </w:tcPr>
          <w:p w:rsidR="00A531A1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0,08</w:t>
            </w:r>
          </w:p>
        </w:tc>
        <w:tc>
          <w:tcPr>
            <w:tcW w:w="851" w:type="dxa"/>
          </w:tcPr>
          <w:p w:rsidR="00A531A1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0,08</w:t>
            </w:r>
          </w:p>
        </w:tc>
        <w:tc>
          <w:tcPr>
            <w:tcW w:w="708" w:type="dxa"/>
          </w:tcPr>
          <w:p w:rsidR="00A531A1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51" w:type="dxa"/>
          </w:tcPr>
          <w:p w:rsidR="00A531A1" w:rsidRPr="004D49F2" w:rsidRDefault="00A531A1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755" w:type="dxa"/>
          </w:tcPr>
          <w:p w:rsidR="00A531A1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8F6A77" w:rsidRPr="004D49F2" w:rsidTr="00E92C00">
        <w:tc>
          <w:tcPr>
            <w:tcW w:w="675" w:type="dxa"/>
          </w:tcPr>
          <w:p w:rsidR="008F6A77" w:rsidRPr="004D49F2" w:rsidRDefault="00E92C00" w:rsidP="00A531A1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2211</w:t>
            </w:r>
          </w:p>
        </w:tc>
        <w:tc>
          <w:tcPr>
            <w:tcW w:w="4395" w:type="dxa"/>
          </w:tcPr>
          <w:p w:rsidR="008F6A77" w:rsidRPr="004D49F2" w:rsidRDefault="00E92C00" w:rsidP="00A531A1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Lekarze bez specjalizacji, w trakcie specjalizacji lub ze specjalizacją I stopnia </w:t>
            </w:r>
          </w:p>
        </w:tc>
        <w:tc>
          <w:tcPr>
            <w:tcW w:w="850" w:type="dxa"/>
          </w:tcPr>
          <w:p w:rsidR="008F6A77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0,17</w:t>
            </w:r>
          </w:p>
        </w:tc>
        <w:tc>
          <w:tcPr>
            <w:tcW w:w="851" w:type="dxa"/>
          </w:tcPr>
          <w:p w:rsidR="008F6A77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0,17</w:t>
            </w:r>
          </w:p>
        </w:tc>
        <w:tc>
          <w:tcPr>
            <w:tcW w:w="708" w:type="dxa"/>
          </w:tcPr>
          <w:p w:rsidR="008F6A77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51" w:type="dxa"/>
          </w:tcPr>
          <w:p w:rsidR="008F6A77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755" w:type="dxa"/>
          </w:tcPr>
          <w:p w:rsidR="008F6A77" w:rsidRPr="004D49F2" w:rsidRDefault="00E92C0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</w:tbl>
    <w:p w:rsidR="00E35161" w:rsidRPr="001201D5" w:rsidRDefault="00E35161" w:rsidP="00E35161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1A298A" w:rsidRDefault="001A298A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0D4901" w:rsidRPr="001201D5" w:rsidRDefault="000D4901" w:rsidP="00A675D7">
      <w:pPr>
        <w:rPr>
          <w:rFonts w:ascii="Arial Narrow" w:hAnsi="Arial Narrow"/>
          <w:color w:val="1F497D" w:themeColor="text2"/>
          <w:sz w:val="28"/>
          <w:szCs w:val="28"/>
        </w:rPr>
      </w:pPr>
    </w:p>
    <w:p w:rsidR="001A298A" w:rsidRPr="001201D5" w:rsidRDefault="001A298A" w:rsidP="00A675D7">
      <w:pPr>
        <w:rPr>
          <w:color w:val="1F497D" w:themeColor="text2"/>
        </w:rPr>
      </w:pPr>
    </w:p>
    <w:p w:rsidR="00C4550B" w:rsidRPr="001201D5" w:rsidRDefault="00C4550B" w:rsidP="00C4550B">
      <w:pPr>
        <w:pStyle w:val="Legenda"/>
        <w:keepNext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Tabela </w:t>
      </w:r>
      <w:r w:rsidR="008223A1" w:rsidRPr="001201D5">
        <w:rPr>
          <w:rFonts w:ascii="Arial Narrow" w:hAnsi="Arial Narrow"/>
          <w:color w:val="1F497D" w:themeColor="text2"/>
          <w:sz w:val="24"/>
          <w:szCs w:val="24"/>
        </w:rPr>
        <w:t>13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>. Ranking elementarnych grup zaw</w:t>
      </w:r>
      <w:r w:rsidR="00693CA1" w:rsidRPr="001201D5">
        <w:rPr>
          <w:rFonts w:ascii="Arial Narrow" w:hAnsi="Arial Narrow"/>
          <w:color w:val="1F497D" w:themeColor="text2"/>
          <w:sz w:val="24"/>
          <w:szCs w:val="24"/>
        </w:rPr>
        <w:t xml:space="preserve">odów nadwyżkowych w </w:t>
      </w:r>
      <w:r w:rsidR="00C3493B" w:rsidRPr="001201D5">
        <w:rPr>
          <w:rFonts w:ascii="Arial Narrow" w:hAnsi="Arial Narrow"/>
          <w:color w:val="1F497D" w:themeColor="text2"/>
          <w:sz w:val="24"/>
          <w:szCs w:val="24"/>
        </w:rPr>
        <w:t>2018</w:t>
      </w:r>
      <w:r w:rsidR="00513251"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</w:t>
      </w:r>
      <w:r w:rsidR="00E35161" w:rsidRPr="001201D5">
        <w:rPr>
          <w:rFonts w:ascii="Arial Narrow" w:hAnsi="Arial Narrow"/>
          <w:color w:val="1F497D" w:themeColor="text2"/>
          <w:sz w:val="24"/>
          <w:szCs w:val="24"/>
        </w:rPr>
        <w:t xml:space="preserve">. </w:t>
      </w:r>
    </w:p>
    <w:p w:rsidR="004C01D4" w:rsidRPr="00C4550B" w:rsidRDefault="004C01D4" w:rsidP="00C4550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"/>
        <w:gridCol w:w="2249"/>
        <w:gridCol w:w="1034"/>
        <w:gridCol w:w="957"/>
        <w:gridCol w:w="833"/>
        <w:gridCol w:w="841"/>
        <w:gridCol w:w="695"/>
        <w:gridCol w:w="834"/>
        <w:gridCol w:w="932"/>
      </w:tblGrid>
      <w:tr w:rsidR="00A531A1" w:rsidTr="00E35161">
        <w:tc>
          <w:tcPr>
            <w:tcW w:w="904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A531A1" w:rsidRPr="00F279FB" w:rsidRDefault="0055306B" w:rsidP="00E35161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NADWYŻKA</w:t>
            </w:r>
          </w:p>
        </w:tc>
      </w:tr>
      <w:tr w:rsidR="003219C0" w:rsidTr="00E35161">
        <w:trPr>
          <w:cantSplit/>
          <w:trHeight w:val="3178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Kod</w:t>
            </w:r>
          </w:p>
        </w:tc>
        <w:tc>
          <w:tcPr>
            <w:tcW w:w="22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Elementarna grupa zawodów</w:t>
            </w:r>
          </w:p>
        </w:tc>
        <w:tc>
          <w:tcPr>
            <w:tcW w:w="10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Śedniomiesięczna liczba bezrobotnych</w:t>
            </w:r>
          </w:p>
        </w:tc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Średniomiesięczna liczba ofert  pracy</w:t>
            </w:r>
          </w:p>
        </w:tc>
        <w:tc>
          <w:tcPr>
            <w:tcW w:w="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Wskaźnik dostępności  ofert pracy</w:t>
            </w:r>
          </w:p>
        </w:tc>
        <w:tc>
          <w:tcPr>
            <w:tcW w:w="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Wskaźnik długotrwałego bezrobocia</w:t>
            </w:r>
          </w:p>
        </w:tc>
        <w:tc>
          <w:tcPr>
            <w:tcW w:w="6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>Wskaźnik płynności bezrobotnych</w:t>
            </w: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A531A1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279FB">
              <w:rPr>
                <w:rFonts w:ascii="Arial Narrow" w:hAnsi="Arial Narrow"/>
                <w:b/>
              </w:rPr>
              <w:t xml:space="preserve">Odsetek ofert subsydiowanych </w:t>
            </w:r>
            <w:r w:rsidR="00B41F4F">
              <w:rPr>
                <w:rFonts w:ascii="Arial Narrow" w:hAnsi="Arial Narrow"/>
                <w:b/>
              </w:rPr>
              <w:t xml:space="preserve"> w CBOP </w:t>
            </w:r>
            <w:r w:rsidRPr="00F279FB">
              <w:rPr>
                <w:rFonts w:ascii="Arial Narrow" w:hAnsi="Arial Narrow"/>
                <w:b/>
              </w:rPr>
              <w:t>( % )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A531A1" w:rsidRPr="00F279FB" w:rsidRDefault="00CE4404" w:rsidP="00A531A1">
            <w:pPr>
              <w:tabs>
                <w:tab w:val="left" w:pos="1246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Odsetek miejsc aktywizacji zawodowej </w:t>
            </w:r>
            <w:r w:rsidR="00A531A1" w:rsidRPr="00F279FB">
              <w:rPr>
                <w:rFonts w:ascii="Arial Narrow" w:hAnsi="Arial Narrow"/>
                <w:b/>
              </w:rPr>
              <w:t xml:space="preserve">  ( % )</w:t>
            </w:r>
          </w:p>
        </w:tc>
      </w:tr>
      <w:tr w:rsidR="003219C0" w:rsidTr="00E35161">
        <w:tc>
          <w:tcPr>
            <w:tcW w:w="6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3220</w:t>
            </w:r>
          </w:p>
        </w:tc>
        <w:tc>
          <w:tcPr>
            <w:tcW w:w="22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Dietetycy i żywieniowcy</w:t>
            </w:r>
          </w:p>
        </w:tc>
        <w:tc>
          <w:tcPr>
            <w:tcW w:w="10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9,92</w:t>
            </w:r>
          </w:p>
        </w:tc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0,17</w:t>
            </w:r>
          </w:p>
        </w:tc>
        <w:tc>
          <w:tcPr>
            <w:tcW w:w="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59,50</w:t>
            </w:r>
          </w:p>
        </w:tc>
        <w:tc>
          <w:tcPr>
            <w:tcW w:w="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55,56</w:t>
            </w:r>
          </w:p>
        </w:tc>
        <w:tc>
          <w:tcPr>
            <w:tcW w:w="6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0,80</w:t>
            </w: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3219C0" w:rsidTr="00E35161">
        <w:tc>
          <w:tcPr>
            <w:tcW w:w="6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9613</w:t>
            </w:r>
          </w:p>
        </w:tc>
        <w:tc>
          <w:tcPr>
            <w:tcW w:w="22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Zamiatacze i pokrewni </w:t>
            </w:r>
          </w:p>
        </w:tc>
        <w:tc>
          <w:tcPr>
            <w:tcW w:w="10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6,92</w:t>
            </w:r>
          </w:p>
        </w:tc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0,83</w:t>
            </w:r>
          </w:p>
        </w:tc>
        <w:tc>
          <w:tcPr>
            <w:tcW w:w="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8,30</w:t>
            </w:r>
          </w:p>
        </w:tc>
        <w:tc>
          <w:tcPr>
            <w:tcW w:w="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57,14</w:t>
            </w:r>
          </w:p>
        </w:tc>
        <w:tc>
          <w:tcPr>
            <w:tcW w:w="6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0,86</w:t>
            </w: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20,00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3219C0" w:rsidTr="00E35161">
        <w:tc>
          <w:tcPr>
            <w:tcW w:w="6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4226</w:t>
            </w:r>
          </w:p>
        </w:tc>
        <w:tc>
          <w:tcPr>
            <w:tcW w:w="22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Recepcjoniści (z wyłączeniem hotelowych)</w:t>
            </w:r>
          </w:p>
        </w:tc>
        <w:tc>
          <w:tcPr>
            <w:tcW w:w="10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5,67</w:t>
            </w:r>
          </w:p>
        </w:tc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1,08</w:t>
            </w:r>
          </w:p>
        </w:tc>
        <w:tc>
          <w:tcPr>
            <w:tcW w:w="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5,23</w:t>
            </w:r>
          </w:p>
        </w:tc>
        <w:tc>
          <w:tcPr>
            <w:tcW w:w="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60,00</w:t>
            </w:r>
          </w:p>
        </w:tc>
        <w:tc>
          <w:tcPr>
            <w:tcW w:w="6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0,71</w:t>
            </w: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46,15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F7FDE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46,15</w:t>
            </w:r>
          </w:p>
        </w:tc>
      </w:tr>
      <w:tr w:rsidR="003219C0" w:rsidTr="00E35161">
        <w:tc>
          <w:tcPr>
            <w:tcW w:w="6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7521</w:t>
            </w:r>
          </w:p>
        </w:tc>
        <w:tc>
          <w:tcPr>
            <w:tcW w:w="22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Robotnicy przygotowujący drewno i pokrewni </w:t>
            </w:r>
          </w:p>
        </w:tc>
        <w:tc>
          <w:tcPr>
            <w:tcW w:w="10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</w:tc>
        <w:tc>
          <w:tcPr>
            <w:tcW w:w="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  <w:tc>
          <w:tcPr>
            <w:tcW w:w="6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0,50</w:t>
            </w: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16,67</w:t>
            </w:r>
          </w:p>
        </w:tc>
        <w:tc>
          <w:tcPr>
            <w:tcW w:w="9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531A1" w:rsidRPr="004D49F2" w:rsidRDefault="003219C0" w:rsidP="00A531A1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16,67</w:t>
            </w:r>
          </w:p>
        </w:tc>
      </w:tr>
    </w:tbl>
    <w:p w:rsidR="00E35161" w:rsidRPr="002E427E" w:rsidRDefault="00E35161" w:rsidP="00E35161">
      <w:pPr>
        <w:pStyle w:val="Legenda"/>
        <w:keepNext/>
        <w:spacing w:after="0"/>
        <w:rPr>
          <w:rFonts w:ascii="Arial Narrow" w:hAnsi="Arial Narrow"/>
          <w:i/>
          <w:color w:val="1F497D" w:themeColor="text2"/>
          <w:sz w:val="24"/>
          <w:szCs w:val="24"/>
        </w:rPr>
      </w:pPr>
      <w:r w:rsidRPr="002E427E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2E427E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505400" w:rsidRDefault="00505400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04397" w:rsidRPr="00204397" w:rsidRDefault="00894A64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8F44E8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Z </w:t>
      </w:r>
      <w:r w:rsidR="00204397">
        <w:rPr>
          <w:rFonts w:ascii="Arial Narrow" w:hAnsi="Arial Narrow"/>
          <w:sz w:val="24"/>
          <w:szCs w:val="24"/>
        </w:rPr>
        <w:t>przeprowadzonej analizy zawo</w:t>
      </w:r>
      <w:r w:rsidR="009977BD">
        <w:rPr>
          <w:rFonts w:ascii="Arial Narrow" w:hAnsi="Arial Narrow"/>
          <w:sz w:val="24"/>
          <w:szCs w:val="24"/>
        </w:rPr>
        <w:t xml:space="preserve">dów  deficytowych </w:t>
      </w:r>
      <w:r>
        <w:rPr>
          <w:rFonts w:ascii="Arial Narrow" w:hAnsi="Arial Narrow"/>
          <w:sz w:val="24"/>
          <w:szCs w:val="24"/>
        </w:rPr>
        <w:t xml:space="preserve"> wynika, że do grupy zawodów maksymalnie deficytowych</w:t>
      </w:r>
      <w:r w:rsidR="00631CC8">
        <w:rPr>
          <w:rFonts w:ascii="Arial Narrow" w:hAnsi="Arial Narrow"/>
          <w:sz w:val="24"/>
          <w:szCs w:val="24"/>
        </w:rPr>
        <w:t xml:space="preserve"> (brak bezrobotnych</w:t>
      </w:r>
      <w:r w:rsidR="008939DC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należy zaliczyć: </w:t>
      </w:r>
      <w:r w:rsidR="000D4901">
        <w:rPr>
          <w:rFonts w:ascii="Arial Narrow" w:hAnsi="Arial Narrow"/>
          <w:sz w:val="24"/>
          <w:szCs w:val="24"/>
        </w:rPr>
        <w:t>rzeczoznawców (</w:t>
      </w:r>
      <w:r w:rsidR="000C3F67">
        <w:rPr>
          <w:rFonts w:ascii="Arial Narrow" w:hAnsi="Arial Narrow"/>
          <w:sz w:val="24"/>
          <w:szCs w:val="24"/>
        </w:rPr>
        <w:t>z wyłączeniem majątkowych), urzędników ds. świadczeń społecznych,  kierowników do spraw obsługi biznesu i zarządzania gdzie indziej niesklasyfikowanych, lektorów języków obcych, dealerów i maklerów aktywów finansowych, kierowników w gastronomii, operatorów urządzeń teleinformatycznych, kierowników w instytucjach finansowych i ubezpieczeniowych,</w:t>
      </w:r>
      <w:r w:rsidR="0059700F">
        <w:rPr>
          <w:rFonts w:ascii="Arial Narrow" w:hAnsi="Arial Narrow"/>
          <w:sz w:val="24"/>
          <w:szCs w:val="24"/>
        </w:rPr>
        <w:t xml:space="preserve"> pracowników przygotowujących posiłki typu fast food, nauczycieli kształcenia zawodowego, operatorów sieci i systemów komputerowych, ankieterów, specjalistów </w:t>
      </w:r>
      <w:r w:rsidR="006B11C7">
        <w:rPr>
          <w:rFonts w:ascii="Arial Narrow" w:hAnsi="Arial Narrow"/>
          <w:sz w:val="24"/>
          <w:szCs w:val="24"/>
        </w:rPr>
        <w:t xml:space="preserve">                        </w:t>
      </w:r>
      <w:r w:rsidR="0059700F">
        <w:rPr>
          <w:rFonts w:ascii="Arial Narrow" w:hAnsi="Arial Narrow"/>
          <w:sz w:val="24"/>
          <w:szCs w:val="24"/>
        </w:rPr>
        <w:t>do spraw rozwoju systemów informatycznych, kierowników do spraw budownictwa, specjalistów</w:t>
      </w:r>
      <w:r w:rsidR="000D4901">
        <w:rPr>
          <w:rFonts w:ascii="Arial Narrow" w:hAnsi="Arial Narrow"/>
          <w:sz w:val="24"/>
          <w:szCs w:val="24"/>
        </w:rPr>
        <w:t xml:space="preserve">         </w:t>
      </w:r>
      <w:r w:rsidR="0059700F">
        <w:rPr>
          <w:rFonts w:ascii="Arial Narrow" w:hAnsi="Arial Narrow"/>
          <w:sz w:val="24"/>
          <w:szCs w:val="24"/>
        </w:rPr>
        <w:t xml:space="preserve"> do spraw sieci  </w:t>
      </w:r>
      <w:r w:rsidR="000C3F67">
        <w:rPr>
          <w:rFonts w:ascii="Arial Narrow" w:hAnsi="Arial Narrow"/>
          <w:sz w:val="24"/>
          <w:szCs w:val="24"/>
        </w:rPr>
        <w:t xml:space="preserve"> </w:t>
      </w:r>
      <w:r w:rsidR="0059700F">
        <w:rPr>
          <w:rFonts w:ascii="Arial Narrow" w:hAnsi="Arial Narrow"/>
          <w:sz w:val="24"/>
          <w:szCs w:val="24"/>
        </w:rPr>
        <w:t>komputerowych, operatorów urządzeń pakujących, znakujących i urządzeń</w:t>
      </w:r>
      <w:r w:rsidR="000D4901">
        <w:rPr>
          <w:rFonts w:ascii="Arial Narrow" w:hAnsi="Arial Narrow"/>
          <w:sz w:val="24"/>
          <w:szCs w:val="24"/>
        </w:rPr>
        <w:t xml:space="preserve">                     </w:t>
      </w:r>
      <w:r w:rsidR="0059700F">
        <w:rPr>
          <w:rFonts w:ascii="Arial Narrow" w:hAnsi="Arial Narrow"/>
          <w:sz w:val="24"/>
          <w:szCs w:val="24"/>
        </w:rPr>
        <w:t xml:space="preserve"> do napełniania butelek doradców finansowych i inwestycyjnych, instruktorów fitness i rekreacji ruchowej, robotników obróbki kamienia, sekretarzy medycznych, ładowaczy nieczystości, średni personel</w:t>
      </w:r>
      <w:r w:rsidR="000D4901">
        <w:rPr>
          <w:rFonts w:ascii="Arial Narrow" w:hAnsi="Arial Narrow"/>
          <w:sz w:val="24"/>
          <w:szCs w:val="24"/>
        </w:rPr>
        <w:t xml:space="preserve">                       z dziedziny prawa.</w:t>
      </w:r>
      <w:r w:rsidR="006B11C7">
        <w:rPr>
          <w:rFonts w:ascii="Arial Narrow" w:hAnsi="Arial Narrow"/>
          <w:sz w:val="24"/>
          <w:szCs w:val="24"/>
        </w:rPr>
        <w:t xml:space="preserve"> </w:t>
      </w:r>
      <w:r w:rsidR="001A3912">
        <w:rPr>
          <w:rFonts w:ascii="Arial Narrow" w:hAnsi="Arial Narrow"/>
          <w:sz w:val="24"/>
          <w:szCs w:val="24"/>
        </w:rPr>
        <w:t>D</w:t>
      </w:r>
      <w:r w:rsidR="008F44E8">
        <w:rPr>
          <w:rFonts w:ascii="Arial Narrow" w:hAnsi="Arial Narrow"/>
          <w:sz w:val="24"/>
          <w:szCs w:val="24"/>
        </w:rPr>
        <w:t>o zawodów defi</w:t>
      </w:r>
      <w:r w:rsidR="002A71E7">
        <w:rPr>
          <w:rFonts w:ascii="Arial Narrow" w:hAnsi="Arial Narrow"/>
          <w:sz w:val="24"/>
          <w:szCs w:val="24"/>
        </w:rPr>
        <w:t>cytowych zalicza</w:t>
      </w:r>
      <w:r w:rsidR="00A7122D">
        <w:rPr>
          <w:rFonts w:ascii="Arial Narrow" w:hAnsi="Arial Narrow"/>
          <w:sz w:val="24"/>
          <w:szCs w:val="24"/>
        </w:rPr>
        <w:t>my:  robotnikó</w:t>
      </w:r>
      <w:r w:rsidR="00A5478D">
        <w:rPr>
          <w:rFonts w:ascii="Arial Narrow" w:hAnsi="Arial Narrow"/>
          <w:sz w:val="24"/>
          <w:szCs w:val="24"/>
        </w:rPr>
        <w:t xml:space="preserve">w </w:t>
      </w:r>
      <w:r w:rsidR="003B35C6">
        <w:rPr>
          <w:rFonts w:ascii="Arial Narrow" w:hAnsi="Arial Narrow"/>
          <w:sz w:val="24"/>
          <w:szCs w:val="24"/>
        </w:rPr>
        <w:t xml:space="preserve">wykonujących proste prace polowe, </w:t>
      </w:r>
      <w:r w:rsidR="0059700F">
        <w:rPr>
          <w:rFonts w:ascii="Arial Narrow" w:hAnsi="Arial Narrow"/>
          <w:sz w:val="24"/>
          <w:szCs w:val="24"/>
        </w:rPr>
        <w:t>nauczycieli szkół specjalnych, agentów ubezpieczeniowych, właścicieli sklepów, us</w:t>
      </w:r>
      <w:r w:rsidR="000D4901">
        <w:rPr>
          <w:rFonts w:ascii="Arial Narrow" w:hAnsi="Arial Narrow"/>
          <w:sz w:val="24"/>
          <w:szCs w:val="24"/>
        </w:rPr>
        <w:t>tawiaczy            i operatorów do obrób</w:t>
      </w:r>
      <w:r w:rsidR="0059700F">
        <w:rPr>
          <w:rFonts w:ascii="Arial Narrow" w:hAnsi="Arial Narrow"/>
          <w:sz w:val="24"/>
          <w:szCs w:val="24"/>
        </w:rPr>
        <w:t xml:space="preserve"> i produkcji wyrobów z drewna, kierowników do spraw logis</w:t>
      </w:r>
      <w:r w:rsidR="00EC459C">
        <w:rPr>
          <w:rFonts w:ascii="Arial Narrow" w:hAnsi="Arial Narrow"/>
          <w:sz w:val="24"/>
          <w:szCs w:val="24"/>
        </w:rPr>
        <w:t xml:space="preserve">tyki i dziedzin pokrewnych, pracowników obsługi biura, kierowników do spraw innych typów usług gdzie indziej niesklasyfikowanych, magazynierów i pokrewnych, policjantów, </w:t>
      </w:r>
      <w:r w:rsidR="00B61424">
        <w:rPr>
          <w:rFonts w:ascii="Arial Narrow" w:hAnsi="Arial Narrow"/>
          <w:sz w:val="24"/>
          <w:szCs w:val="24"/>
        </w:rPr>
        <w:t xml:space="preserve">specjalistów do spraw zarządzania zasobami ludzkimi, pracowników zajmujących się sprzątaniem, pracowników wsparcia rodziny, pomocy społecznej  i pracy socjalnej, kierowników w handlu detalicznym i hurtowym, specjalistów do spraw </w:t>
      </w:r>
      <w:r w:rsidR="00B61424">
        <w:rPr>
          <w:rFonts w:ascii="Arial Narrow" w:hAnsi="Arial Narrow"/>
          <w:sz w:val="24"/>
          <w:szCs w:val="24"/>
        </w:rPr>
        <w:lastRenderedPageBreak/>
        <w:t>higieny, bezpieczeństwa pracy i ochrony środowiska, agentów sprzedaży bezpośredniej, operatorów maszyn do produkcji wyrobów gumowych</w:t>
      </w:r>
      <w:r w:rsidR="00282B14">
        <w:rPr>
          <w:rFonts w:ascii="Arial Narrow" w:hAnsi="Arial Narrow"/>
          <w:sz w:val="24"/>
          <w:szCs w:val="24"/>
        </w:rPr>
        <w:t>, sprzedawców w stacji paliw, lekarzy weterynarii</w:t>
      </w:r>
      <w:r w:rsidR="000D4901">
        <w:rPr>
          <w:rFonts w:ascii="Arial Narrow" w:hAnsi="Arial Narrow"/>
          <w:sz w:val="24"/>
          <w:szCs w:val="24"/>
        </w:rPr>
        <w:t xml:space="preserve">                          </w:t>
      </w:r>
      <w:r w:rsidR="00282B14">
        <w:rPr>
          <w:rFonts w:ascii="Arial Narrow" w:hAnsi="Arial Narrow"/>
          <w:sz w:val="24"/>
          <w:szCs w:val="24"/>
        </w:rPr>
        <w:t xml:space="preserve"> bez specjalizacji lub w trakcie specjalizacji, czyścicieli pojazdów, pracowników ochrony osób i mienia.</w:t>
      </w:r>
      <w:r w:rsidR="000D4901">
        <w:rPr>
          <w:rFonts w:ascii="Arial Narrow" w:hAnsi="Arial Narrow"/>
          <w:sz w:val="24"/>
          <w:szCs w:val="24"/>
        </w:rPr>
        <w:t xml:space="preserve">            </w:t>
      </w:r>
      <w:r w:rsidR="00282B14">
        <w:rPr>
          <w:rFonts w:ascii="Arial Narrow" w:hAnsi="Arial Narrow"/>
          <w:sz w:val="24"/>
          <w:szCs w:val="24"/>
        </w:rPr>
        <w:t xml:space="preserve"> </w:t>
      </w:r>
      <w:r w:rsidR="00A7122D">
        <w:rPr>
          <w:rFonts w:ascii="Arial Narrow" w:hAnsi="Arial Narrow"/>
          <w:sz w:val="24"/>
          <w:szCs w:val="24"/>
        </w:rPr>
        <w:t>Z</w:t>
      </w:r>
      <w:r w:rsidR="009977BD">
        <w:rPr>
          <w:rFonts w:ascii="Arial Narrow" w:hAnsi="Arial Narrow"/>
          <w:sz w:val="24"/>
          <w:szCs w:val="24"/>
        </w:rPr>
        <w:t xml:space="preserve"> powyższej </w:t>
      </w:r>
      <w:r w:rsidR="008F44E8">
        <w:rPr>
          <w:rFonts w:ascii="Arial Narrow" w:hAnsi="Arial Narrow"/>
          <w:sz w:val="24"/>
          <w:szCs w:val="24"/>
        </w:rPr>
        <w:t>analizy zawodów def</w:t>
      </w:r>
      <w:r w:rsidR="009977BD">
        <w:rPr>
          <w:rFonts w:ascii="Arial Narrow" w:hAnsi="Arial Narrow"/>
          <w:sz w:val="24"/>
          <w:szCs w:val="24"/>
        </w:rPr>
        <w:t xml:space="preserve">icytowych wynika, że </w:t>
      </w:r>
      <w:r w:rsidR="00575DF0">
        <w:rPr>
          <w:rFonts w:ascii="Arial Narrow" w:hAnsi="Arial Narrow"/>
          <w:sz w:val="24"/>
          <w:szCs w:val="24"/>
        </w:rPr>
        <w:t xml:space="preserve">zapotrzebowanie na pracowników występuje wśród pracodawców </w:t>
      </w:r>
      <w:r w:rsidR="00A7122D">
        <w:rPr>
          <w:rFonts w:ascii="Arial Narrow" w:hAnsi="Arial Narrow"/>
          <w:sz w:val="24"/>
          <w:szCs w:val="24"/>
        </w:rPr>
        <w:t xml:space="preserve">z </w:t>
      </w:r>
      <w:r w:rsidR="00575DF0">
        <w:rPr>
          <w:rFonts w:ascii="Arial Narrow" w:hAnsi="Arial Narrow"/>
          <w:sz w:val="24"/>
          <w:szCs w:val="24"/>
        </w:rPr>
        <w:t xml:space="preserve">różnych branż. </w:t>
      </w:r>
    </w:p>
    <w:p w:rsidR="00204397" w:rsidRDefault="009977BD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282B14">
        <w:rPr>
          <w:rFonts w:ascii="Arial Narrow" w:hAnsi="Arial Narrow"/>
          <w:sz w:val="24"/>
          <w:szCs w:val="24"/>
        </w:rPr>
        <w:t xml:space="preserve">    Analiza wykazała dwa</w:t>
      </w:r>
      <w:r w:rsidR="008E2208">
        <w:rPr>
          <w:rFonts w:ascii="Arial Narrow" w:hAnsi="Arial Narrow"/>
          <w:sz w:val="24"/>
          <w:szCs w:val="24"/>
        </w:rPr>
        <w:t xml:space="preserve"> </w:t>
      </w:r>
      <w:r w:rsidR="006D3D1D">
        <w:rPr>
          <w:rFonts w:ascii="Arial Narrow" w:hAnsi="Arial Narrow"/>
          <w:sz w:val="24"/>
          <w:szCs w:val="24"/>
        </w:rPr>
        <w:t>zawo</w:t>
      </w:r>
      <w:r w:rsidR="00A7122D">
        <w:rPr>
          <w:rFonts w:ascii="Arial Narrow" w:hAnsi="Arial Narrow"/>
          <w:sz w:val="24"/>
          <w:szCs w:val="24"/>
        </w:rPr>
        <w:t>d</w:t>
      </w:r>
      <w:r w:rsidR="006D3D1D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</w:t>
      </w:r>
      <w:r w:rsidR="006D3D1D">
        <w:rPr>
          <w:rFonts w:ascii="Arial Narrow" w:hAnsi="Arial Narrow"/>
          <w:sz w:val="24"/>
          <w:szCs w:val="24"/>
        </w:rPr>
        <w:t xml:space="preserve"> będące</w:t>
      </w:r>
      <w:r w:rsidR="008939D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równowadze. Zapotrzebowanie zbliżone do liczby bezrobotnych występuje w </w:t>
      </w:r>
      <w:r w:rsidR="00A7122D">
        <w:rPr>
          <w:rFonts w:ascii="Arial Narrow" w:hAnsi="Arial Narrow"/>
          <w:sz w:val="24"/>
          <w:szCs w:val="24"/>
        </w:rPr>
        <w:t xml:space="preserve"> zawod</w:t>
      </w:r>
      <w:r w:rsidR="00282B14">
        <w:rPr>
          <w:rFonts w:ascii="Arial Narrow" w:hAnsi="Arial Narrow"/>
          <w:sz w:val="24"/>
          <w:szCs w:val="24"/>
        </w:rPr>
        <w:t xml:space="preserve">ach: inżynier mechanik, lekarz bez specjalizacji, w trakcie specjalizacji lub ze specjalizacją I stopnia. </w:t>
      </w:r>
    </w:p>
    <w:p w:rsidR="008F2F0A" w:rsidRDefault="008939DC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Niższe zapotrzebowanie niż liczba bezrobotnych występuje w zawodach nadwyżkowych </w:t>
      </w:r>
      <w:r w:rsidR="008F2F0A">
        <w:rPr>
          <w:rFonts w:ascii="Arial Narrow" w:hAnsi="Arial Narrow"/>
          <w:sz w:val="24"/>
          <w:szCs w:val="24"/>
        </w:rPr>
        <w:t xml:space="preserve">                   </w:t>
      </w:r>
      <w:r>
        <w:rPr>
          <w:rFonts w:ascii="Arial Narrow" w:hAnsi="Arial Narrow"/>
          <w:sz w:val="24"/>
          <w:szCs w:val="24"/>
        </w:rPr>
        <w:t>taki</w:t>
      </w:r>
      <w:r w:rsidR="006D3D1D">
        <w:rPr>
          <w:rFonts w:ascii="Arial Narrow" w:hAnsi="Arial Narrow"/>
          <w:sz w:val="24"/>
          <w:szCs w:val="24"/>
        </w:rPr>
        <w:t>ch jak:</w:t>
      </w:r>
      <w:r w:rsidR="00282B14">
        <w:rPr>
          <w:rFonts w:ascii="Arial Narrow" w:hAnsi="Arial Narrow"/>
          <w:sz w:val="24"/>
          <w:szCs w:val="24"/>
        </w:rPr>
        <w:t xml:space="preserve"> dietetycy i żywieniowcy, zamiatacze i pokrewni, recepcjoniści (z wyłączeniem hotelowych), robotnicy przygotowujący drewno i pokrewni. </w:t>
      </w:r>
      <w:r w:rsidR="008F2F0A">
        <w:rPr>
          <w:rFonts w:ascii="Arial Narrow" w:hAnsi="Arial Narrow"/>
          <w:sz w:val="24"/>
          <w:szCs w:val="24"/>
        </w:rPr>
        <w:t xml:space="preserve"> </w:t>
      </w:r>
    </w:p>
    <w:p w:rsidR="008939DC" w:rsidRDefault="008F2F0A" w:rsidP="009D22FA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282B14">
        <w:rPr>
          <w:rFonts w:ascii="Arial Narrow" w:hAnsi="Arial Narrow"/>
          <w:sz w:val="24"/>
          <w:szCs w:val="24"/>
        </w:rPr>
        <w:t xml:space="preserve">Analiza nie wykazała zawodów maksymalnie nadwyżkowych. </w:t>
      </w:r>
    </w:p>
    <w:p w:rsidR="00BA71F6" w:rsidRPr="00631CC8" w:rsidRDefault="00BA71F6" w:rsidP="00A47A8B">
      <w:pPr>
        <w:pStyle w:val="Nagwek1"/>
        <w:rPr>
          <w:rFonts w:ascii="Arial Narrow" w:hAnsi="Arial Narrow"/>
          <w:sz w:val="24"/>
          <w:szCs w:val="24"/>
        </w:rPr>
      </w:pPr>
      <w:bookmarkStart w:id="4" w:name="_Toc12342304"/>
      <w:r w:rsidRPr="001201D5">
        <w:rPr>
          <w:rFonts w:ascii="Arial Narrow" w:hAnsi="Arial Narrow"/>
          <w:color w:val="1F497D" w:themeColor="text2"/>
          <w:sz w:val="24"/>
          <w:szCs w:val="24"/>
        </w:rPr>
        <w:t>3.     Analiza umiejętności i uprawnień</w:t>
      </w:r>
      <w:bookmarkEnd w:id="4"/>
    </w:p>
    <w:p w:rsidR="00BA71F6" w:rsidRDefault="00BA71F6" w:rsidP="00BA71F6">
      <w:pPr>
        <w:tabs>
          <w:tab w:val="left" w:pos="1246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A71F6" w:rsidRDefault="00BA71F6" w:rsidP="00BA71F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87274A">
        <w:rPr>
          <w:rFonts w:ascii="Arial Narrow" w:hAnsi="Arial Narrow"/>
          <w:b/>
          <w:sz w:val="24"/>
          <w:szCs w:val="24"/>
        </w:rPr>
        <w:t xml:space="preserve">      </w:t>
      </w:r>
      <w:r w:rsidR="0087274A">
        <w:rPr>
          <w:rFonts w:ascii="Arial Narrow" w:hAnsi="Arial Narrow"/>
          <w:sz w:val="24"/>
          <w:szCs w:val="24"/>
        </w:rPr>
        <w:t xml:space="preserve">Kolejnym elementem monitoringu jest analiza umiejętności i uprawnień na rynku pracy                            – od strony popytowej i podażowej. Jest uzupełnieniem analizy według elementarnych  grup zawodów           i zawiera informację o uprawnieniach które najczęściej posiadają  bezrobotni oraz o umiejętnościach                 i uprawnieniach  najczęściej wymaganych przez pracodawców. </w:t>
      </w:r>
    </w:p>
    <w:p w:rsidR="0087274A" w:rsidRDefault="0087274A" w:rsidP="00BA71F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Analiza umiejętności i uprawnień  została przeprowadzona w poł</w:t>
      </w:r>
      <w:r w:rsidR="00A64121">
        <w:rPr>
          <w:rFonts w:ascii="Arial Narrow" w:hAnsi="Arial Narrow"/>
          <w:sz w:val="24"/>
          <w:szCs w:val="24"/>
        </w:rPr>
        <w:t>ączeniu z zawodami, co pozwoli</w:t>
      </w:r>
      <w:r w:rsidR="00513251"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 xml:space="preserve"> na wykazanie niedopasowań w strukturze kwalifikacyjno – zawodowej.  Zestawienie popytu i podaży </w:t>
      </w:r>
      <w:r w:rsidR="00810B36">
        <w:rPr>
          <w:rFonts w:ascii="Arial Narrow" w:hAnsi="Arial Narrow"/>
          <w:sz w:val="24"/>
          <w:szCs w:val="24"/>
        </w:rPr>
        <w:t xml:space="preserve">                 </w:t>
      </w:r>
      <w:r>
        <w:rPr>
          <w:rFonts w:ascii="Arial Narrow" w:hAnsi="Arial Narrow"/>
          <w:sz w:val="24"/>
          <w:szCs w:val="24"/>
        </w:rPr>
        <w:t xml:space="preserve">na umiejętności i uprawnienia </w:t>
      </w:r>
      <w:r w:rsidR="00810B36">
        <w:rPr>
          <w:rFonts w:ascii="Arial Narrow" w:hAnsi="Arial Narrow"/>
          <w:sz w:val="24"/>
          <w:szCs w:val="24"/>
        </w:rPr>
        <w:t xml:space="preserve"> w podziale na w</w:t>
      </w:r>
      <w:r w:rsidR="00A64121">
        <w:rPr>
          <w:rFonts w:ascii="Arial Narrow" w:hAnsi="Arial Narrow"/>
          <w:sz w:val="24"/>
          <w:szCs w:val="24"/>
        </w:rPr>
        <w:t xml:space="preserve">ielkie grupy zawodów  umożliwi </w:t>
      </w:r>
      <w:r w:rsidR="00810B36">
        <w:rPr>
          <w:rFonts w:ascii="Arial Narrow" w:hAnsi="Arial Narrow"/>
          <w:sz w:val="24"/>
          <w:szCs w:val="24"/>
        </w:rPr>
        <w:t xml:space="preserve">  uzyskanie odpowiedzi na pytanie czy cechy posiadane przez bezrobotnych w danych grupach zawodów są poszukiwane przez pracodawców w ofertach pracy. Jeśli większość umiejętności i uprawnień najczęściej posiadanych przez bezrobotnych  pokrywa się z umiejętnościami i uprawnieniami występującymi</w:t>
      </w:r>
      <w:r w:rsidR="000D4901">
        <w:rPr>
          <w:rFonts w:ascii="Arial Narrow" w:hAnsi="Arial Narrow"/>
          <w:sz w:val="24"/>
          <w:szCs w:val="24"/>
        </w:rPr>
        <w:t xml:space="preserve">                      </w:t>
      </w:r>
      <w:r w:rsidR="00810B36">
        <w:rPr>
          <w:rFonts w:ascii="Arial Narrow" w:hAnsi="Arial Narrow"/>
          <w:sz w:val="24"/>
          <w:szCs w:val="24"/>
        </w:rPr>
        <w:t xml:space="preserve"> </w:t>
      </w:r>
      <w:r w:rsidR="00282B14">
        <w:rPr>
          <w:rFonts w:ascii="Arial Narrow" w:hAnsi="Arial Narrow"/>
          <w:sz w:val="24"/>
          <w:szCs w:val="24"/>
        </w:rPr>
        <w:t xml:space="preserve"> </w:t>
      </w:r>
      <w:r w:rsidR="00810B36">
        <w:rPr>
          <w:rFonts w:ascii="Arial Narrow" w:hAnsi="Arial Narrow"/>
          <w:sz w:val="24"/>
          <w:szCs w:val="24"/>
        </w:rPr>
        <w:t>po popytowej stronie rynku pracy wtedy można wyciągnąć wniosek o równowadze na rynku pracy</w:t>
      </w:r>
      <w:r w:rsidR="000D4901">
        <w:rPr>
          <w:rFonts w:ascii="Arial Narrow" w:hAnsi="Arial Narrow"/>
          <w:sz w:val="24"/>
          <w:szCs w:val="24"/>
        </w:rPr>
        <w:t xml:space="preserve">               </w:t>
      </w:r>
      <w:r w:rsidR="00810B36">
        <w:rPr>
          <w:rFonts w:ascii="Arial Narrow" w:hAnsi="Arial Narrow"/>
          <w:sz w:val="24"/>
          <w:szCs w:val="24"/>
        </w:rPr>
        <w:t xml:space="preserve"> </w:t>
      </w:r>
      <w:r w:rsidR="00513251">
        <w:rPr>
          <w:rFonts w:ascii="Arial Narrow" w:hAnsi="Arial Narrow"/>
          <w:sz w:val="24"/>
          <w:szCs w:val="24"/>
        </w:rPr>
        <w:t xml:space="preserve">  </w:t>
      </w:r>
      <w:r w:rsidR="00810B36">
        <w:rPr>
          <w:rFonts w:ascii="Arial Narrow" w:hAnsi="Arial Narrow"/>
          <w:sz w:val="24"/>
          <w:szCs w:val="24"/>
        </w:rPr>
        <w:t>w tym zakresie.  Natomiast, jeżeli w wyniku przeprowadzonej analizy umiejętności i uprawnieni</w:t>
      </w:r>
      <w:r w:rsidR="000D4901">
        <w:rPr>
          <w:rFonts w:ascii="Arial Narrow" w:hAnsi="Arial Narrow"/>
          <w:sz w:val="24"/>
          <w:szCs w:val="24"/>
        </w:rPr>
        <w:t>a poszukiwane przez pracodawców</w:t>
      </w:r>
      <w:r w:rsidR="00282B14">
        <w:rPr>
          <w:rFonts w:ascii="Arial Narrow" w:hAnsi="Arial Narrow"/>
          <w:sz w:val="24"/>
          <w:szCs w:val="24"/>
        </w:rPr>
        <w:t xml:space="preserve"> </w:t>
      </w:r>
      <w:r w:rsidR="00810B36">
        <w:rPr>
          <w:rFonts w:ascii="Arial Narrow" w:hAnsi="Arial Narrow"/>
          <w:sz w:val="24"/>
          <w:szCs w:val="24"/>
        </w:rPr>
        <w:t>w ofertach pracy są zupełnie inne niż umiejętności i uprawnienia  posiadane przez bezrobotnych w danej grupie zawodów wtedy można wyciągnąć wniosek</w:t>
      </w:r>
      <w:r w:rsidR="000D4901">
        <w:rPr>
          <w:rFonts w:ascii="Arial Narrow" w:hAnsi="Arial Narrow"/>
          <w:sz w:val="24"/>
          <w:szCs w:val="24"/>
        </w:rPr>
        <w:t xml:space="preserve">                    </w:t>
      </w:r>
      <w:r w:rsidR="00810B36">
        <w:rPr>
          <w:rFonts w:ascii="Arial Narrow" w:hAnsi="Arial Narrow"/>
          <w:sz w:val="24"/>
          <w:szCs w:val="24"/>
        </w:rPr>
        <w:t xml:space="preserve"> o niedopasowaniu struktury kwalifikacyjno – zawodowej na rynku pracy. </w:t>
      </w:r>
    </w:p>
    <w:p w:rsidR="000D4901" w:rsidRDefault="000D4901" w:rsidP="00BA71F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D4901" w:rsidRPr="0087274A" w:rsidRDefault="000D4901" w:rsidP="00BA71F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A71F6" w:rsidRDefault="00BA71F6" w:rsidP="00505400">
      <w:pPr>
        <w:tabs>
          <w:tab w:val="left" w:pos="1246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64121" w:rsidRPr="001201D5" w:rsidRDefault="00A675D7" w:rsidP="00A64121">
      <w:pPr>
        <w:pStyle w:val="Legenda"/>
        <w:keepNext/>
        <w:spacing w:after="0"/>
        <w:rPr>
          <w:rFonts w:ascii="Arial Narrow" w:hAnsi="Arial Narrow"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Tabela </w:t>
      </w:r>
      <w:r w:rsidR="008223A1" w:rsidRPr="001201D5">
        <w:rPr>
          <w:rFonts w:ascii="Arial Narrow" w:hAnsi="Arial Narrow"/>
          <w:color w:val="1F497D" w:themeColor="text2"/>
          <w:sz w:val="24"/>
          <w:szCs w:val="24"/>
        </w:rPr>
        <w:t>14</w:t>
      </w:r>
      <w:r w:rsidR="00BD5015" w:rsidRPr="001201D5">
        <w:rPr>
          <w:rFonts w:ascii="Arial Narrow" w:hAnsi="Arial Narrow"/>
          <w:color w:val="1F497D" w:themeColor="text2"/>
          <w:sz w:val="24"/>
          <w:szCs w:val="24"/>
        </w:rPr>
        <w:t>. Umiejętności i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uprawnienia według</w:t>
      </w:r>
      <w:r w:rsidR="00EF5410" w:rsidRPr="001201D5">
        <w:rPr>
          <w:rFonts w:ascii="Arial Narrow" w:hAnsi="Arial Narrow"/>
          <w:color w:val="1F497D" w:themeColor="text2"/>
          <w:sz w:val="24"/>
          <w:szCs w:val="24"/>
        </w:rPr>
        <w:t xml:space="preserve"> wielkich grup zawodów w 2018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 . </w:t>
      </w:r>
      <w:r w:rsidR="00A64121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                           </w:t>
      </w:r>
      <w:r w:rsidR="005C5BC5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</w:t>
      </w:r>
      <w:r w:rsidR="00A64121" w:rsidRPr="001201D5">
        <w:rPr>
          <w:rFonts w:ascii="Arial Narrow" w:hAnsi="Arial Narrow"/>
          <w:color w:val="1F497D" w:themeColor="text2"/>
          <w:sz w:val="24"/>
          <w:szCs w:val="24"/>
        </w:rPr>
        <w:t xml:space="preserve">    </w:t>
      </w:r>
    </w:p>
    <w:p w:rsidR="00A675D7" w:rsidRPr="001201D5" w:rsidRDefault="00A675D7" w:rsidP="00A675D7">
      <w:pPr>
        <w:rPr>
          <w:color w:val="1F497D" w:themeColor="text2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42"/>
        <w:gridCol w:w="2027"/>
        <w:gridCol w:w="1276"/>
        <w:gridCol w:w="1984"/>
        <w:gridCol w:w="1100"/>
      </w:tblGrid>
      <w:tr w:rsidR="00FD0247" w:rsidRPr="00505400" w:rsidTr="00EF5410">
        <w:tc>
          <w:tcPr>
            <w:tcW w:w="959" w:type="dxa"/>
            <w:vMerge w:val="restart"/>
            <w:shd w:val="clear" w:color="auto" w:fill="C2D69B" w:themeFill="accent3" w:themeFillTint="99"/>
          </w:tcPr>
          <w:p w:rsidR="00FD0247" w:rsidRPr="00E35161" w:rsidRDefault="00FD0247" w:rsidP="00505400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 xml:space="preserve">Kod grupy zawodów </w:t>
            </w:r>
          </w:p>
        </w:tc>
        <w:tc>
          <w:tcPr>
            <w:tcW w:w="1942" w:type="dxa"/>
            <w:vMerge w:val="restart"/>
            <w:shd w:val="clear" w:color="auto" w:fill="C2D69B" w:themeFill="accent3" w:themeFillTint="99"/>
          </w:tcPr>
          <w:p w:rsidR="00FD0247" w:rsidRPr="00E35161" w:rsidRDefault="00FD0247" w:rsidP="00505400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Wielka grupa zawodów</w:t>
            </w:r>
          </w:p>
        </w:tc>
        <w:tc>
          <w:tcPr>
            <w:tcW w:w="3303" w:type="dxa"/>
            <w:gridSpan w:val="2"/>
            <w:shd w:val="clear" w:color="auto" w:fill="C2D69B" w:themeFill="accent3" w:themeFillTint="99"/>
          </w:tcPr>
          <w:p w:rsidR="00FD0247" w:rsidRPr="00E35161" w:rsidRDefault="00FD0247" w:rsidP="00505400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STRONA PODAŻOWA RYNKU PRACY</w:t>
            </w:r>
          </w:p>
        </w:tc>
        <w:tc>
          <w:tcPr>
            <w:tcW w:w="3084" w:type="dxa"/>
            <w:gridSpan w:val="2"/>
            <w:shd w:val="clear" w:color="auto" w:fill="C2D69B" w:themeFill="accent3" w:themeFillTint="99"/>
          </w:tcPr>
          <w:p w:rsidR="00FD0247" w:rsidRPr="00E35161" w:rsidRDefault="00FD0247" w:rsidP="00040F21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STRONA POPYTOWA RYNKU PRACY</w:t>
            </w:r>
          </w:p>
        </w:tc>
      </w:tr>
      <w:tr w:rsidR="00040F21" w:rsidRPr="00505400" w:rsidTr="00EF5410">
        <w:tc>
          <w:tcPr>
            <w:tcW w:w="959" w:type="dxa"/>
            <w:vMerge/>
            <w:shd w:val="clear" w:color="auto" w:fill="C2D69B" w:themeFill="accent3" w:themeFillTint="99"/>
          </w:tcPr>
          <w:p w:rsidR="00FD0247" w:rsidRPr="00E35161" w:rsidRDefault="00FD0247" w:rsidP="00505400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42" w:type="dxa"/>
            <w:vMerge/>
            <w:shd w:val="clear" w:color="auto" w:fill="C2D69B" w:themeFill="accent3" w:themeFillTint="99"/>
          </w:tcPr>
          <w:p w:rsidR="00FD0247" w:rsidRPr="00E35161" w:rsidRDefault="00FD0247" w:rsidP="00505400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7" w:type="dxa"/>
            <w:shd w:val="clear" w:color="auto" w:fill="C2D69B" w:themeFill="accent3" w:themeFillTint="99"/>
          </w:tcPr>
          <w:p w:rsidR="00FD0247" w:rsidRPr="00E35161" w:rsidRDefault="00FD0247" w:rsidP="00505400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Umiejętności posiadane przez bezrobotnych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D0247" w:rsidRPr="00E35161" w:rsidRDefault="00FD0247" w:rsidP="00A675D7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Odsetek bezrobotnych ( % )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FD0247" w:rsidRPr="00E35161" w:rsidRDefault="00FD0247" w:rsidP="00A675D7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Umiejętności                                              wymagane</w:t>
            </w:r>
            <w:r w:rsidR="00040F21" w:rsidRPr="00E35161">
              <w:rPr>
                <w:rFonts w:ascii="Arial Narrow" w:hAnsi="Arial Narrow"/>
                <w:b/>
              </w:rPr>
              <w:t xml:space="preserve">  </w:t>
            </w:r>
            <w:r w:rsidRPr="00E35161">
              <w:rPr>
                <w:rFonts w:ascii="Arial Narrow" w:hAnsi="Arial Narrow"/>
                <w:b/>
              </w:rPr>
              <w:t>w ofertach pracy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FD0247" w:rsidRPr="00A675D7" w:rsidRDefault="00FD0247" w:rsidP="00A675D7">
            <w:pPr>
              <w:tabs>
                <w:tab w:val="left" w:pos="124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Odsetek ofert pracy   (%)</w:t>
            </w:r>
          </w:p>
        </w:tc>
      </w:tr>
      <w:tr w:rsidR="00FD0247" w:rsidRPr="00505400" w:rsidTr="00EF5410">
        <w:tc>
          <w:tcPr>
            <w:tcW w:w="959" w:type="dxa"/>
          </w:tcPr>
          <w:p w:rsidR="00FD0247" w:rsidRPr="00A675D7" w:rsidRDefault="00EF5410" w:rsidP="00A675D7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42" w:type="dxa"/>
          </w:tcPr>
          <w:p w:rsidR="00FD0247" w:rsidRPr="00A675D7" w:rsidRDefault="00EF5410" w:rsidP="00A675D7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Specjaliści </w:t>
            </w:r>
          </w:p>
        </w:tc>
        <w:tc>
          <w:tcPr>
            <w:tcW w:w="2027" w:type="dxa"/>
          </w:tcPr>
          <w:p w:rsidR="00FD0247" w:rsidRPr="00A675D7" w:rsidRDefault="00FD0247" w:rsidP="00A675D7">
            <w:pPr>
              <w:tabs>
                <w:tab w:val="left" w:pos="1246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D0247" w:rsidRPr="00A675D7" w:rsidRDefault="00FD0247" w:rsidP="00A675D7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0247" w:rsidRPr="00FD0247" w:rsidRDefault="00E64111" w:rsidP="00FD0247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Komunikacja ustna/komunikatywność</w:t>
            </w:r>
          </w:p>
        </w:tc>
        <w:tc>
          <w:tcPr>
            <w:tcW w:w="1100" w:type="dxa"/>
          </w:tcPr>
          <w:p w:rsidR="00FD0247" w:rsidRPr="00040F21" w:rsidRDefault="00D67FFB" w:rsidP="00505400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10,00</w:t>
            </w:r>
          </w:p>
        </w:tc>
      </w:tr>
      <w:tr w:rsidR="00040F21" w:rsidRPr="00505400" w:rsidTr="00EF5410">
        <w:tc>
          <w:tcPr>
            <w:tcW w:w="959" w:type="dxa"/>
          </w:tcPr>
          <w:p w:rsidR="00040F21" w:rsidRPr="00A675D7" w:rsidRDefault="00D67FFB" w:rsidP="00A675D7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42" w:type="dxa"/>
          </w:tcPr>
          <w:p w:rsidR="00040F21" w:rsidRPr="00A675D7" w:rsidRDefault="00D67FFB" w:rsidP="00A675D7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Robotnicy przemysłowi i rzemieślnicy </w:t>
            </w:r>
          </w:p>
        </w:tc>
        <w:tc>
          <w:tcPr>
            <w:tcW w:w="2027" w:type="dxa"/>
          </w:tcPr>
          <w:p w:rsidR="00040F21" w:rsidRPr="00A675D7" w:rsidRDefault="00040F21" w:rsidP="00A675D7">
            <w:pPr>
              <w:tabs>
                <w:tab w:val="left" w:pos="1246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40F21" w:rsidRPr="00A675D7" w:rsidRDefault="00040F21" w:rsidP="00A675D7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40F21" w:rsidRPr="00040F21" w:rsidRDefault="00D67FFB" w:rsidP="00040F21">
            <w:pPr>
              <w:tabs>
                <w:tab w:val="left" w:pos="12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Sprawność psychofizyczna                           i psychomotoryczna</w:t>
            </w:r>
          </w:p>
        </w:tc>
        <w:tc>
          <w:tcPr>
            <w:tcW w:w="1100" w:type="dxa"/>
          </w:tcPr>
          <w:p w:rsidR="00040F21" w:rsidRPr="00040F21" w:rsidRDefault="00D67FFB" w:rsidP="00505400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2,94</w:t>
            </w:r>
          </w:p>
        </w:tc>
      </w:tr>
    </w:tbl>
    <w:p w:rsidR="00E35161" w:rsidRPr="001201D5" w:rsidRDefault="00E35161" w:rsidP="00E35161">
      <w:pPr>
        <w:pStyle w:val="Legenda"/>
        <w:keepNext/>
        <w:spacing w:after="0"/>
        <w:rPr>
          <w:rFonts w:ascii="Arial Narrow" w:hAnsi="Arial Narrow"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E35161" w:rsidRPr="00A675D7" w:rsidRDefault="00E35161" w:rsidP="00E35161"/>
    <w:p w:rsidR="00A85C57" w:rsidRDefault="00A85C57" w:rsidP="00505400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85C57" w:rsidRDefault="007A7ABC" w:rsidP="00505400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Brak danych </w:t>
      </w:r>
      <w:r w:rsidR="00A85C57">
        <w:rPr>
          <w:rFonts w:ascii="Arial Narrow" w:hAnsi="Arial Narrow"/>
          <w:sz w:val="24"/>
          <w:szCs w:val="24"/>
        </w:rPr>
        <w:t>do pełniej analizy umiejętno</w:t>
      </w:r>
      <w:r>
        <w:rPr>
          <w:rFonts w:ascii="Arial Narrow" w:hAnsi="Arial Narrow"/>
          <w:sz w:val="24"/>
          <w:szCs w:val="24"/>
        </w:rPr>
        <w:t>ści i u</w:t>
      </w:r>
      <w:r w:rsidR="00A85C57">
        <w:rPr>
          <w:rFonts w:ascii="Arial Narrow" w:hAnsi="Arial Narrow"/>
          <w:sz w:val="24"/>
          <w:szCs w:val="24"/>
        </w:rPr>
        <w:t>prawnień ze względu na brak</w:t>
      </w:r>
      <w:r>
        <w:rPr>
          <w:rFonts w:ascii="Arial Narrow" w:hAnsi="Arial Narrow"/>
          <w:sz w:val="24"/>
          <w:szCs w:val="24"/>
        </w:rPr>
        <w:t xml:space="preserve">  badania przedsiębiorst</w:t>
      </w:r>
      <w:r w:rsidR="00A85C57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, które nie zostało przeprowadzone w 2018 r. </w:t>
      </w:r>
    </w:p>
    <w:p w:rsidR="00D627CF" w:rsidRPr="001201D5" w:rsidRDefault="00CF5D2B" w:rsidP="00A47A8B">
      <w:pPr>
        <w:pStyle w:val="Nagwek1"/>
        <w:rPr>
          <w:rFonts w:ascii="Arial Narrow" w:hAnsi="Arial Narrow"/>
          <w:color w:val="1F497D" w:themeColor="text2"/>
          <w:sz w:val="24"/>
          <w:szCs w:val="24"/>
        </w:rPr>
      </w:pPr>
      <w:bookmarkStart w:id="5" w:name="_Toc12342305"/>
      <w:r w:rsidRPr="001201D5">
        <w:rPr>
          <w:rFonts w:ascii="Arial Narrow" w:hAnsi="Arial Narrow"/>
          <w:color w:val="1F497D" w:themeColor="text2"/>
          <w:sz w:val="24"/>
          <w:szCs w:val="24"/>
        </w:rPr>
        <w:t>4</w:t>
      </w:r>
      <w:r w:rsidR="004C0ECF" w:rsidRPr="001201D5">
        <w:rPr>
          <w:rFonts w:ascii="Arial Narrow" w:hAnsi="Arial Narrow"/>
          <w:color w:val="1F497D" w:themeColor="text2"/>
          <w:sz w:val="24"/>
          <w:szCs w:val="24"/>
        </w:rPr>
        <w:t xml:space="preserve">. 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Analiza rynku edukacyjnego</w:t>
      </w:r>
      <w:bookmarkEnd w:id="5"/>
    </w:p>
    <w:p w:rsidR="00A47A8B" w:rsidRPr="00A47A8B" w:rsidRDefault="00A47A8B" w:rsidP="00A47A8B"/>
    <w:p w:rsidR="00D627CF" w:rsidRDefault="00D627CF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CF5D2B">
        <w:rPr>
          <w:rFonts w:ascii="Arial Narrow" w:hAnsi="Arial Narrow"/>
          <w:sz w:val="24"/>
          <w:szCs w:val="24"/>
        </w:rPr>
        <w:t>Analiza rynku edukacyjnego  opracowana została w oparciu o liczbę uczniów ostatniego roku                       i   absolwentów</w:t>
      </w:r>
      <w:r w:rsidR="00244563">
        <w:rPr>
          <w:rFonts w:ascii="Arial Narrow" w:hAnsi="Arial Narrow"/>
          <w:sz w:val="24"/>
          <w:szCs w:val="24"/>
        </w:rPr>
        <w:t xml:space="preserve"> szkół poprzez analizę uczniów ostatnich klas szkół ponadgimnazjalnych oraz analizę sytuacji absolwentów szkół ponadgimnazjalnych.  Przeprowadz</w:t>
      </w:r>
      <w:r w:rsidR="004E49A9">
        <w:rPr>
          <w:rFonts w:ascii="Arial Narrow" w:hAnsi="Arial Narrow"/>
          <w:sz w:val="24"/>
          <w:szCs w:val="24"/>
        </w:rPr>
        <w:t>enie badania posłuży</w:t>
      </w:r>
      <w:r w:rsidR="00244563">
        <w:rPr>
          <w:rFonts w:ascii="Arial Narrow" w:hAnsi="Arial Narrow"/>
          <w:sz w:val="24"/>
          <w:szCs w:val="24"/>
        </w:rPr>
        <w:t xml:space="preserve">, w głównej mierze, do określenia  kierunków szkoleń dla bezrobotnych oraz korekty poziomu i struktury treści kształcenia zawodowego na poziomie ponadgimnazjalnym. </w:t>
      </w:r>
    </w:p>
    <w:p w:rsidR="00CF5D2B" w:rsidRPr="001201D5" w:rsidRDefault="00CF5D2B" w:rsidP="00A47A8B">
      <w:pPr>
        <w:pStyle w:val="Nagwek1"/>
        <w:rPr>
          <w:rFonts w:ascii="Arial Narrow" w:hAnsi="Arial Narrow"/>
          <w:color w:val="1F497D" w:themeColor="text2"/>
          <w:sz w:val="24"/>
          <w:szCs w:val="24"/>
        </w:rPr>
      </w:pPr>
      <w:bookmarkStart w:id="6" w:name="_Toc12342306"/>
      <w:r w:rsidRPr="001201D5">
        <w:rPr>
          <w:rFonts w:ascii="Arial Narrow" w:hAnsi="Arial Narrow"/>
          <w:color w:val="1F497D" w:themeColor="text2"/>
          <w:sz w:val="24"/>
          <w:szCs w:val="24"/>
        </w:rPr>
        <w:t>4.1. Analiza uczniów ostatnic</w:t>
      </w:r>
      <w:r w:rsidR="00244563" w:rsidRPr="001201D5">
        <w:rPr>
          <w:rFonts w:ascii="Arial Narrow" w:hAnsi="Arial Narrow"/>
          <w:color w:val="1F497D" w:themeColor="text2"/>
          <w:sz w:val="24"/>
          <w:szCs w:val="24"/>
        </w:rPr>
        <w:t>h klas szkół ponadgimnazjalnych.</w:t>
      </w:r>
      <w:bookmarkEnd w:id="6"/>
    </w:p>
    <w:p w:rsidR="00A47A8B" w:rsidRPr="00A47A8B" w:rsidRDefault="00A47A8B" w:rsidP="00A47A8B"/>
    <w:p w:rsidR="00867B73" w:rsidRDefault="00244563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295E7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627CF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Analiza liczby uczniów ostatnich klas szkół ponadgimnazjalnych pozwala określić potencjalny zasób sił</w:t>
      </w:r>
      <w:r w:rsidR="00513251">
        <w:rPr>
          <w:rFonts w:ascii="Arial Narrow" w:hAnsi="Arial Narrow"/>
          <w:sz w:val="24"/>
          <w:szCs w:val="24"/>
        </w:rPr>
        <w:t>y roboczej wchodzącej na rynek</w:t>
      </w:r>
      <w:r w:rsidR="00867B73">
        <w:rPr>
          <w:rFonts w:ascii="Arial Narrow" w:hAnsi="Arial Narrow"/>
          <w:sz w:val="24"/>
          <w:szCs w:val="24"/>
        </w:rPr>
        <w:t>, polega ona na porównaniu danych dotyczących zawodów deficytowych i nadwyżkowych z  liczbą uczniów ostatnich klas szk</w:t>
      </w:r>
      <w:r w:rsidR="00693CA1">
        <w:rPr>
          <w:rFonts w:ascii="Arial Narrow" w:hAnsi="Arial Narrow"/>
          <w:sz w:val="24"/>
          <w:szCs w:val="24"/>
        </w:rPr>
        <w:t xml:space="preserve">ół ponadgimnazjalnych.  </w:t>
      </w:r>
      <w:r w:rsidR="00867B73">
        <w:rPr>
          <w:rFonts w:ascii="Arial Narrow" w:hAnsi="Arial Narrow"/>
          <w:sz w:val="24"/>
          <w:szCs w:val="24"/>
        </w:rPr>
        <w:t xml:space="preserve">Analiza </w:t>
      </w:r>
      <w:r w:rsidR="00513251">
        <w:rPr>
          <w:rFonts w:ascii="Arial Narrow" w:hAnsi="Arial Narrow"/>
          <w:sz w:val="24"/>
          <w:szCs w:val="24"/>
        </w:rPr>
        <w:t xml:space="preserve">                </w:t>
      </w:r>
      <w:r w:rsidR="00867B73">
        <w:rPr>
          <w:rFonts w:ascii="Arial Narrow" w:hAnsi="Arial Narrow"/>
          <w:sz w:val="24"/>
          <w:szCs w:val="24"/>
        </w:rPr>
        <w:t xml:space="preserve">ta pozwoli odpowiedzieć na pytanie, czy deficyt bądź nadwyżka  występująca na rynku w najbliższym czasie zwiększy się czy też ulegnie redukcji.  </w:t>
      </w:r>
    </w:p>
    <w:p w:rsidR="00244563" w:rsidRDefault="00867B73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244563">
        <w:rPr>
          <w:rFonts w:ascii="Arial Narrow" w:hAnsi="Arial Narrow"/>
          <w:sz w:val="24"/>
          <w:szCs w:val="24"/>
        </w:rPr>
        <w:t xml:space="preserve">W przypadku zawodów </w:t>
      </w:r>
      <w:r w:rsidR="00AB55BF">
        <w:rPr>
          <w:rFonts w:ascii="Arial Narrow" w:hAnsi="Arial Narrow"/>
          <w:sz w:val="24"/>
          <w:szCs w:val="24"/>
        </w:rPr>
        <w:t xml:space="preserve">nadwyżkowych </w:t>
      </w:r>
      <w:r>
        <w:rPr>
          <w:rFonts w:ascii="Arial Narrow" w:hAnsi="Arial Narrow"/>
          <w:sz w:val="24"/>
          <w:szCs w:val="24"/>
        </w:rPr>
        <w:t>duża liczba uczniów ostatnich</w:t>
      </w:r>
      <w:r w:rsidR="00B33AAE">
        <w:rPr>
          <w:rFonts w:ascii="Arial Narrow" w:hAnsi="Arial Narrow"/>
          <w:sz w:val="24"/>
          <w:szCs w:val="24"/>
        </w:rPr>
        <w:t xml:space="preserve"> klas</w:t>
      </w:r>
      <w:r>
        <w:rPr>
          <w:rFonts w:ascii="Arial Narrow" w:hAnsi="Arial Narrow"/>
          <w:sz w:val="24"/>
          <w:szCs w:val="24"/>
        </w:rPr>
        <w:t xml:space="preserve">, mogących podjąć zatrudnienie, przy niezmienionych warunkach po popytowej stronie rynku pracy, może przyczynić </w:t>
      </w:r>
      <w:r w:rsidR="00F361AA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się </w:t>
      </w:r>
      <w:r w:rsidR="00F361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wzrostu  bezrobocia w danym zawodzie.  Wyklucza się również zasadność przeprowadzania szkoleń</w:t>
      </w:r>
      <w:r w:rsidR="00F361AA">
        <w:rPr>
          <w:rFonts w:ascii="Arial Narrow" w:hAnsi="Arial Narrow"/>
          <w:sz w:val="24"/>
          <w:szCs w:val="24"/>
        </w:rPr>
        <w:t xml:space="preserve">  </w:t>
      </w:r>
      <w:r w:rsidR="0046531A">
        <w:rPr>
          <w:rFonts w:ascii="Arial Narrow" w:hAnsi="Arial Narrow"/>
          <w:sz w:val="24"/>
          <w:szCs w:val="24"/>
        </w:rPr>
        <w:t xml:space="preserve">w obrębie uprawnień niezbędnych do wykonywania danego zawodu. Analiza ta umożliwi także określenie, czy deficyt występujący w danym zawodzie zostanie uzupełniony przez przyszłych absolwentów szkól ponadgimnazjalnych  oraz czy uzasadnione jest przeprowadzenie szkoleń </w:t>
      </w:r>
      <w:r w:rsidR="00513251">
        <w:rPr>
          <w:rFonts w:ascii="Arial Narrow" w:hAnsi="Arial Narrow"/>
          <w:sz w:val="24"/>
          <w:szCs w:val="24"/>
        </w:rPr>
        <w:t xml:space="preserve">                    </w:t>
      </w:r>
      <w:r w:rsidR="0046531A">
        <w:rPr>
          <w:rFonts w:ascii="Arial Narrow" w:hAnsi="Arial Narrow"/>
          <w:sz w:val="24"/>
          <w:szCs w:val="24"/>
        </w:rPr>
        <w:t xml:space="preserve">dla bezrobotnych w zakresie uprawnień warunkujących zatrudnienie w badanym zawodzie. </w:t>
      </w:r>
    </w:p>
    <w:p w:rsidR="0046531A" w:rsidRDefault="0046531A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Źródło informacji do opisywanej analizy stanowią dane pochodzące z Systemu </w:t>
      </w:r>
      <w:r w:rsidR="00795B36">
        <w:rPr>
          <w:rFonts w:ascii="Arial Narrow" w:hAnsi="Arial Narrow"/>
          <w:sz w:val="24"/>
          <w:szCs w:val="24"/>
        </w:rPr>
        <w:t>Informacji Oświatowej MEN o liczbie uczniów ostatnich  klas szkół ponadgimnazjalnych zawodów i specjalności. Wyróżniona grupa w całości będzie podlegała analizie, a plany edukacyjne</w:t>
      </w:r>
      <w:r w:rsidR="00D703DE">
        <w:rPr>
          <w:rFonts w:ascii="Arial Narrow" w:hAnsi="Arial Narrow"/>
          <w:sz w:val="24"/>
          <w:szCs w:val="24"/>
        </w:rPr>
        <w:t xml:space="preserve"> przyszłych absolwentów zostały w</w:t>
      </w:r>
      <w:r w:rsidR="00653016">
        <w:rPr>
          <w:rFonts w:ascii="Arial Narrow" w:hAnsi="Arial Narrow"/>
          <w:sz w:val="24"/>
          <w:szCs w:val="24"/>
        </w:rPr>
        <w:t xml:space="preserve"> niej pominięte  na poziomie PU</w:t>
      </w:r>
      <w:r w:rsidR="00D703DE">
        <w:rPr>
          <w:rFonts w:ascii="Arial Narrow" w:hAnsi="Arial Narrow"/>
          <w:sz w:val="24"/>
          <w:szCs w:val="24"/>
        </w:rPr>
        <w:t xml:space="preserve">P i WUP, co wynika z faktu, że absolwenci często kontynuują naukę poza miejscem stałego zamieszkania/zameldowania. </w:t>
      </w:r>
      <w:r w:rsidR="00D627CF">
        <w:rPr>
          <w:rFonts w:ascii="Arial Narrow" w:hAnsi="Arial Narrow"/>
          <w:sz w:val="24"/>
          <w:szCs w:val="24"/>
        </w:rPr>
        <w:t xml:space="preserve">Celem analizy jest uzyskanie pełnej informacji o rynku edukacyjnym, w tym potencjalnym zasobie siły roboczej wchodzącej na rynek. </w:t>
      </w:r>
    </w:p>
    <w:p w:rsidR="00D627CF" w:rsidRDefault="00D627CF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67537" w:rsidRPr="001201D5" w:rsidRDefault="00667537" w:rsidP="00667537">
      <w:pPr>
        <w:pStyle w:val="Legenda"/>
        <w:keepNext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0D5C3F" w:rsidRPr="001201D5">
        <w:rPr>
          <w:rFonts w:ascii="Arial Narrow" w:hAnsi="Arial Narrow"/>
          <w:color w:val="1F497D" w:themeColor="text2"/>
          <w:sz w:val="24"/>
          <w:szCs w:val="24"/>
        </w:rPr>
        <w:t>15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>. Uczniowie ostatnich klas szkół ponadgimnazjalnych według elementarnych grup zawodów deficytowych, zrównow</w:t>
      </w:r>
      <w:r w:rsidR="00130EB4" w:rsidRPr="001201D5">
        <w:rPr>
          <w:rFonts w:ascii="Arial Narrow" w:hAnsi="Arial Narrow"/>
          <w:color w:val="1F497D" w:themeColor="text2"/>
          <w:sz w:val="24"/>
          <w:szCs w:val="24"/>
        </w:rPr>
        <w:t>ażonych oraz nadwyżkowych w 2018</w:t>
      </w:r>
      <w:r w:rsidR="00E35161"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roku. </w:t>
      </w:r>
    </w:p>
    <w:p w:rsidR="00667537" w:rsidRPr="00667537" w:rsidRDefault="00667537" w:rsidP="0066753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5540"/>
        <w:gridCol w:w="2555"/>
      </w:tblGrid>
      <w:tr w:rsidR="003F1AD8" w:rsidRPr="000831F1" w:rsidTr="00E207F6">
        <w:tc>
          <w:tcPr>
            <w:tcW w:w="904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B50E9" w:rsidRDefault="006B50E9" w:rsidP="006B50E9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</w:p>
          <w:p w:rsidR="003F1AD8" w:rsidRDefault="003F1AD8" w:rsidP="006B50E9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6B50E9">
              <w:rPr>
                <w:rFonts w:ascii="Arial Narrow" w:hAnsi="Arial Narrow"/>
                <w:b/>
              </w:rPr>
              <w:t>ZAWODY DEFICYTOWE</w:t>
            </w:r>
          </w:p>
          <w:p w:rsidR="006B50E9" w:rsidRPr="006B50E9" w:rsidRDefault="006B50E9" w:rsidP="006B50E9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831F1" w:rsidRPr="000831F1" w:rsidTr="00E207F6">
        <w:tc>
          <w:tcPr>
            <w:tcW w:w="648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0831F1" w:rsidRPr="00E35161" w:rsidRDefault="000831F1" w:rsidP="000831F1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Elementarna grupa zawodów</w:t>
            </w:r>
          </w:p>
        </w:tc>
        <w:tc>
          <w:tcPr>
            <w:tcW w:w="2555" w:type="dxa"/>
            <w:vMerge w:val="restart"/>
            <w:tcBorders>
              <w:left w:val="double" w:sz="4" w:space="0" w:color="auto"/>
            </w:tcBorders>
            <w:shd w:val="clear" w:color="auto" w:fill="C2D69B" w:themeFill="accent3" w:themeFillTint="99"/>
          </w:tcPr>
          <w:p w:rsidR="000831F1" w:rsidRPr="00E35161" w:rsidRDefault="000831F1" w:rsidP="000831F1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Liczba uczniów ostatnich klas szkół ponadgimnazjalnych</w:t>
            </w:r>
          </w:p>
        </w:tc>
      </w:tr>
      <w:tr w:rsidR="000831F1" w:rsidRPr="000831F1" w:rsidTr="00E207F6">
        <w:tc>
          <w:tcPr>
            <w:tcW w:w="947" w:type="dxa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0831F1" w:rsidRPr="00E35161" w:rsidRDefault="000831F1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Kod</w:t>
            </w:r>
          </w:p>
        </w:tc>
        <w:tc>
          <w:tcPr>
            <w:tcW w:w="554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0831F1" w:rsidRPr="00E35161" w:rsidRDefault="000831F1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 xml:space="preserve">Nazwa </w:t>
            </w:r>
          </w:p>
        </w:tc>
        <w:tc>
          <w:tcPr>
            <w:tcW w:w="2555" w:type="dxa"/>
            <w:vMerge/>
            <w:tcBorders>
              <w:left w:val="double" w:sz="4" w:space="0" w:color="auto"/>
            </w:tcBorders>
          </w:tcPr>
          <w:p w:rsidR="000831F1" w:rsidRPr="000831F1" w:rsidRDefault="000831F1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831F1" w:rsidRPr="000831F1" w:rsidTr="00E207F6">
        <w:tc>
          <w:tcPr>
            <w:tcW w:w="947" w:type="dxa"/>
            <w:tcBorders>
              <w:top w:val="single" w:sz="6" w:space="0" w:color="auto"/>
            </w:tcBorders>
          </w:tcPr>
          <w:p w:rsidR="000831F1" w:rsidRPr="000831F1" w:rsidRDefault="00007D2E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1219</w:t>
            </w:r>
          </w:p>
        </w:tc>
        <w:tc>
          <w:tcPr>
            <w:tcW w:w="5540" w:type="dxa"/>
            <w:tcBorders>
              <w:top w:val="single" w:sz="6" w:space="0" w:color="auto"/>
            </w:tcBorders>
          </w:tcPr>
          <w:p w:rsidR="000831F1" w:rsidRPr="000831F1" w:rsidRDefault="00007D2E" w:rsidP="00007D2E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Kierownicy do spraw obsługi biznesu i zarządzania gdzie indziej niesklasyfikowani </w:t>
            </w:r>
          </w:p>
        </w:tc>
        <w:tc>
          <w:tcPr>
            <w:tcW w:w="2555" w:type="dxa"/>
          </w:tcPr>
          <w:p w:rsidR="000831F1" w:rsidRPr="000831F1" w:rsidRDefault="000831F1" w:rsidP="006155CD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130EB4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1323</w:t>
            </w:r>
          </w:p>
        </w:tc>
        <w:tc>
          <w:tcPr>
            <w:tcW w:w="5540" w:type="dxa"/>
          </w:tcPr>
          <w:p w:rsidR="000831F1" w:rsidRPr="000831F1" w:rsidRDefault="00130EB4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Kierownicy do spraw budownictwa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130EB4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1324</w:t>
            </w:r>
          </w:p>
        </w:tc>
        <w:tc>
          <w:tcPr>
            <w:tcW w:w="5540" w:type="dxa"/>
          </w:tcPr>
          <w:p w:rsidR="000831F1" w:rsidRPr="000831F1" w:rsidRDefault="00130EB4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Kierownicy do spraw logistyki i dziedzin pokrewnych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130EB4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1346</w:t>
            </w:r>
          </w:p>
        </w:tc>
        <w:tc>
          <w:tcPr>
            <w:tcW w:w="5540" w:type="dxa"/>
          </w:tcPr>
          <w:p w:rsidR="000831F1" w:rsidRPr="000831F1" w:rsidRDefault="00130EB4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Kierownicy w instytucjach finansowych i ubezpieczeniowych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130EB4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1412</w:t>
            </w:r>
          </w:p>
        </w:tc>
        <w:tc>
          <w:tcPr>
            <w:tcW w:w="5540" w:type="dxa"/>
          </w:tcPr>
          <w:p w:rsidR="000831F1" w:rsidRPr="000831F1" w:rsidRDefault="00130EB4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Kierownicy w gastronomii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1420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Kierownicy w handlu detalicznym i hurtowym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1439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Kierownicy do spraw innych typów usług gdzie indziej niesklasyfikowani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2251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Lekarze weterynarii bez specjalizacji lub w trakcie specjalizacji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2291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Specjaliści do spraw higieny, bezpieczeństwa pracy i ochrony środowiska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2320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Nauczyciele kształcenia zawodowego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2352</w:t>
            </w:r>
          </w:p>
        </w:tc>
        <w:tc>
          <w:tcPr>
            <w:tcW w:w="5540" w:type="dxa"/>
          </w:tcPr>
          <w:p w:rsidR="000831F1" w:rsidRPr="000831F1" w:rsidRDefault="00F066F2" w:rsidP="00831ACF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Nauczyciele szkól specjalnych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2353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Lektorzy języków obcych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2412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Doradcy finansowi i inwestycyjni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2423</w:t>
            </w:r>
          </w:p>
        </w:tc>
        <w:tc>
          <w:tcPr>
            <w:tcW w:w="5540" w:type="dxa"/>
          </w:tcPr>
          <w:p w:rsidR="000831F1" w:rsidRPr="000831F1" w:rsidRDefault="00F066F2" w:rsidP="00B27E37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Specjaliści do spraw zarządzania zasobami ludzkimi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2512</w:t>
            </w:r>
          </w:p>
        </w:tc>
        <w:tc>
          <w:tcPr>
            <w:tcW w:w="5540" w:type="dxa"/>
          </w:tcPr>
          <w:p w:rsidR="000831F1" w:rsidRPr="000831F1" w:rsidRDefault="00F066F2" w:rsidP="00831ACF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Specjaliści do spraw rozwoju systemów informatycznych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2523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Specjaliści do spraw sieci komputerowych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3311</w:t>
            </w:r>
          </w:p>
        </w:tc>
        <w:tc>
          <w:tcPr>
            <w:tcW w:w="5540" w:type="dxa"/>
          </w:tcPr>
          <w:p w:rsidR="000831F1" w:rsidRPr="000831F1" w:rsidRDefault="00F066F2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Dealerzy i maklerzy aktywów finansowych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3315</w:t>
            </w:r>
          </w:p>
        </w:tc>
        <w:tc>
          <w:tcPr>
            <w:tcW w:w="5540" w:type="dxa"/>
          </w:tcPr>
          <w:p w:rsidR="000831F1" w:rsidRPr="000831F1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Rzeczoznawcy (z wyłączeniem majątkowych)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3321</w:t>
            </w:r>
          </w:p>
        </w:tc>
        <w:tc>
          <w:tcPr>
            <w:tcW w:w="5540" w:type="dxa"/>
          </w:tcPr>
          <w:p w:rsidR="000831F1" w:rsidRPr="000831F1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Agenci ubezpieczeniowi </w:t>
            </w:r>
          </w:p>
        </w:tc>
        <w:tc>
          <w:tcPr>
            <w:tcW w:w="2555" w:type="dxa"/>
          </w:tcPr>
          <w:p w:rsidR="000831F1" w:rsidRPr="000831F1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3344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Sekretarze medyczni i pokrewni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3353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Urzędnicy do spraw świadczeń społecznych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3355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Policjanci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3411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Średni personel z dziedziny prawa i pokrewny 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3412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Pracownicy wsparcia rodziny, pomocy społecznej i pracy socjalnej 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3423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Instruktorzy fitness i rekreacji ruchowej 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3511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Operatorzy urządzeń teleinformatycznych 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3513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Operatorzy sieci i systemów komputerowych 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4227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Ankieterzy 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31ACF" w:rsidRPr="000831F1" w:rsidTr="00E207F6">
        <w:tc>
          <w:tcPr>
            <w:tcW w:w="947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4321</w:t>
            </w:r>
          </w:p>
        </w:tc>
        <w:tc>
          <w:tcPr>
            <w:tcW w:w="5540" w:type="dxa"/>
          </w:tcPr>
          <w:p w:rsidR="00831ACF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Magazynierzy i pokrewni </w:t>
            </w:r>
          </w:p>
        </w:tc>
        <w:tc>
          <w:tcPr>
            <w:tcW w:w="2555" w:type="dxa"/>
          </w:tcPr>
          <w:p w:rsidR="00831ACF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4419</w:t>
            </w:r>
          </w:p>
        </w:tc>
        <w:tc>
          <w:tcPr>
            <w:tcW w:w="5540" w:type="dxa"/>
          </w:tcPr>
          <w:p w:rsidR="009C6DF6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Pracownicy obsługi biura gdzie indziej niesklasyfikowani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5221</w:t>
            </w:r>
          </w:p>
        </w:tc>
        <w:tc>
          <w:tcPr>
            <w:tcW w:w="5540" w:type="dxa"/>
          </w:tcPr>
          <w:p w:rsidR="009C6DF6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Właściciele sklepów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5243</w:t>
            </w:r>
          </w:p>
        </w:tc>
        <w:tc>
          <w:tcPr>
            <w:tcW w:w="5540" w:type="dxa"/>
          </w:tcPr>
          <w:p w:rsidR="009C6DF6" w:rsidRDefault="00AD026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Agenci sprzedaży bezpośredniej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5245</w:t>
            </w:r>
          </w:p>
        </w:tc>
        <w:tc>
          <w:tcPr>
            <w:tcW w:w="5540" w:type="dxa"/>
          </w:tcPr>
          <w:p w:rsidR="009C6DF6" w:rsidRDefault="00701197" w:rsidP="009C6DF6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Sprzedawcy w stacji paliw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5413</w:t>
            </w:r>
          </w:p>
        </w:tc>
        <w:tc>
          <w:tcPr>
            <w:tcW w:w="5540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Pracownicy ochrony osób i mienia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7113</w:t>
            </w:r>
          </w:p>
        </w:tc>
        <w:tc>
          <w:tcPr>
            <w:tcW w:w="5540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Robotnicy obróbki kamienia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7523</w:t>
            </w:r>
          </w:p>
        </w:tc>
        <w:tc>
          <w:tcPr>
            <w:tcW w:w="5540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Ustawiacze i operatorzy maszyn do obróbki i produkcji wyrobów z drewna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8141</w:t>
            </w:r>
          </w:p>
        </w:tc>
        <w:tc>
          <w:tcPr>
            <w:tcW w:w="5540" w:type="dxa"/>
          </w:tcPr>
          <w:p w:rsidR="009C6DF6" w:rsidRDefault="00701197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Operatorzy maszyn do produkcji </w:t>
            </w:r>
            <w:r w:rsidR="00E207F6">
              <w:rPr>
                <w:rFonts w:ascii="Arial Narrow" w:hAnsi="Arial Narrow"/>
              </w:rPr>
              <w:t>wyrobów gumowych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8183</w:t>
            </w:r>
          </w:p>
        </w:tc>
        <w:tc>
          <w:tcPr>
            <w:tcW w:w="5540" w:type="dxa"/>
          </w:tcPr>
          <w:p w:rsidR="009C6D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Operatorzy urządzeń pakujących, znakujących i urządzeń do napełniania  butelek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9122</w:t>
            </w:r>
          </w:p>
        </w:tc>
        <w:tc>
          <w:tcPr>
            <w:tcW w:w="5540" w:type="dxa"/>
          </w:tcPr>
          <w:p w:rsidR="009C6D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Czyściciele pojazdów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9129</w:t>
            </w:r>
          </w:p>
        </w:tc>
        <w:tc>
          <w:tcPr>
            <w:tcW w:w="5540" w:type="dxa"/>
          </w:tcPr>
          <w:p w:rsidR="009C6D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Pozostali pracownicy zajmujący się sprzątaniem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</w:tcPr>
          <w:p w:rsidR="009C6D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9211</w:t>
            </w:r>
          </w:p>
        </w:tc>
        <w:tc>
          <w:tcPr>
            <w:tcW w:w="5540" w:type="dxa"/>
          </w:tcPr>
          <w:p w:rsidR="009C6D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Robotnicy wykonujący proste prace polowe </w:t>
            </w:r>
          </w:p>
        </w:tc>
        <w:tc>
          <w:tcPr>
            <w:tcW w:w="2555" w:type="dxa"/>
          </w:tcPr>
          <w:p w:rsidR="009C6D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207F6" w:rsidRPr="000831F1" w:rsidTr="00E207F6">
        <w:tc>
          <w:tcPr>
            <w:tcW w:w="947" w:type="dxa"/>
          </w:tcPr>
          <w:p w:rsidR="00E207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9411</w:t>
            </w:r>
          </w:p>
        </w:tc>
        <w:tc>
          <w:tcPr>
            <w:tcW w:w="5540" w:type="dxa"/>
          </w:tcPr>
          <w:p w:rsidR="00E207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Pracownicy przygotowujący posiłki typu fast food</w:t>
            </w:r>
          </w:p>
        </w:tc>
        <w:tc>
          <w:tcPr>
            <w:tcW w:w="2555" w:type="dxa"/>
          </w:tcPr>
          <w:p w:rsidR="00E207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207F6" w:rsidRPr="000831F1" w:rsidTr="00E207F6">
        <w:tc>
          <w:tcPr>
            <w:tcW w:w="947" w:type="dxa"/>
          </w:tcPr>
          <w:p w:rsidR="00E207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9611</w:t>
            </w:r>
          </w:p>
        </w:tc>
        <w:tc>
          <w:tcPr>
            <w:tcW w:w="5540" w:type="dxa"/>
          </w:tcPr>
          <w:p w:rsidR="00E207F6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Ładowacze nieczystości</w:t>
            </w:r>
          </w:p>
        </w:tc>
        <w:tc>
          <w:tcPr>
            <w:tcW w:w="2555" w:type="dxa"/>
          </w:tcPr>
          <w:p w:rsidR="00E207F6" w:rsidRDefault="00E207F6" w:rsidP="003F1AD8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3F1AD8" w:rsidRPr="000831F1" w:rsidTr="00E207F6">
        <w:tc>
          <w:tcPr>
            <w:tcW w:w="90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6B50E9" w:rsidRDefault="006B50E9" w:rsidP="006B50E9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3F1AD8" w:rsidRPr="006B50E9" w:rsidRDefault="003F1AD8" w:rsidP="006B50E9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B50E9">
              <w:rPr>
                <w:rFonts w:ascii="Arial Narrow" w:hAnsi="Arial Narrow"/>
                <w:b/>
              </w:rPr>
              <w:t>ZAWODY NADWYŻKOWE</w:t>
            </w:r>
          </w:p>
        </w:tc>
      </w:tr>
      <w:tr w:rsidR="003F1AD8" w:rsidRPr="000831F1" w:rsidTr="00E207F6">
        <w:tc>
          <w:tcPr>
            <w:tcW w:w="64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3F1AD8" w:rsidRPr="00E35161" w:rsidRDefault="003F1AD8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 xml:space="preserve">Elementarna grupa zawodów 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3F1AD8" w:rsidRPr="00E35161" w:rsidRDefault="003F1AD8" w:rsidP="003F1AD8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Liczba uczniów ostatnich klas szkół ponadgimnazjalnych</w:t>
            </w:r>
          </w:p>
        </w:tc>
      </w:tr>
      <w:tr w:rsidR="003F1AD8" w:rsidRPr="000831F1" w:rsidTr="00E207F6"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3F1AD8" w:rsidRPr="00E35161" w:rsidRDefault="003F1AD8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Kod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3F1AD8" w:rsidRPr="00E35161" w:rsidRDefault="003F1AD8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 xml:space="preserve">Nazwa </w:t>
            </w:r>
          </w:p>
        </w:tc>
        <w:tc>
          <w:tcPr>
            <w:tcW w:w="2555" w:type="dxa"/>
            <w:vMerge/>
            <w:tcBorders>
              <w:top w:val="single" w:sz="6" w:space="0" w:color="auto"/>
            </w:tcBorders>
          </w:tcPr>
          <w:p w:rsidR="003F1AD8" w:rsidRPr="000831F1" w:rsidRDefault="003F1AD8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831F1" w:rsidRPr="000831F1" w:rsidTr="00E207F6">
        <w:tc>
          <w:tcPr>
            <w:tcW w:w="947" w:type="dxa"/>
            <w:tcBorders>
              <w:top w:val="single" w:sz="6" w:space="0" w:color="auto"/>
            </w:tcBorders>
          </w:tcPr>
          <w:p w:rsidR="000831F1" w:rsidRPr="000831F1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3220</w:t>
            </w:r>
          </w:p>
        </w:tc>
        <w:tc>
          <w:tcPr>
            <w:tcW w:w="5540" w:type="dxa"/>
            <w:tcBorders>
              <w:top w:val="single" w:sz="6" w:space="0" w:color="auto"/>
            </w:tcBorders>
          </w:tcPr>
          <w:p w:rsidR="000831F1" w:rsidRPr="000831F1" w:rsidRDefault="00E207F6" w:rsidP="003F1AD8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Dietetycy i żywieniowcy </w:t>
            </w:r>
          </w:p>
        </w:tc>
        <w:tc>
          <w:tcPr>
            <w:tcW w:w="2555" w:type="dxa"/>
          </w:tcPr>
          <w:p w:rsidR="000831F1" w:rsidRPr="000831F1" w:rsidRDefault="004F2E0B" w:rsidP="00A421FE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4226</w:t>
            </w:r>
          </w:p>
        </w:tc>
        <w:tc>
          <w:tcPr>
            <w:tcW w:w="5540" w:type="dxa"/>
          </w:tcPr>
          <w:p w:rsidR="000831F1" w:rsidRPr="000831F1" w:rsidRDefault="00E207F6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Recepcjoniści (z w</w:t>
            </w:r>
            <w:r w:rsidR="004F2E0B">
              <w:rPr>
                <w:rFonts w:ascii="Arial Narrow" w:hAnsi="Arial Narrow"/>
              </w:rPr>
              <w:t>yłączeniem hotelowych)</w:t>
            </w:r>
          </w:p>
        </w:tc>
        <w:tc>
          <w:tcPr>
            <w:tcW w:w="2555" w:type="dxa"/>
          </w:tcPr>
          <w:p w:rsidR="000831F1" w:rsidRPr="000831F1" w:rsidRDefault="004F2E0B" w:rsidP="00A421FE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4F2E0B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7521</w:t>
            </w:r>
          </w:p>
        </w:tc>
        <w:tc>
          <w:tcPr>
            <w:tcW w:w="5540" w:type="dxa"/>
          </w:tcPr>
          <w:p w:rsidR="000831F1" w:rsidRPr="000831F1" w:rsidRDefault="004F2E0B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Robotnicy przygotowujący drewno i pokrewni </w:t>
            </w:r>
          </w:p>
        </w:tc>
        <w:tc>
          <w:tcPr>
            <w:tcW w:w="2555" w:type="dxa"/>
          </w:tcPr>
          <w:p w:rsidR="000831F1" w:rsidRPr="000831F1" w:rsidRDefault="004F2E0B" w:rsidP="00A421FE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831F1" w:rsidRPr="000831F1" w:rsidTr="00E207F6">
        <w:tc>
          <w:tcPr>
            <w:tcW w:w="947" w:type="dxa"/>
          </w:tcPr>
          <w:p w:rsidR="000831F1" w:rsidRPr="000831F1" w:rsidRDefault="004F2E0B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9613</w:t>
            </w:r>
          </w:p>
        </w:tc>
        <w:tc>
          <w:tcPr>
            <w:tcW w:w="5540" w:type="dxa"/>
          </w:tcPr>
          <w:p w:rsidR="000831F1" w:rsidRPr="000831F1" w:rsidRDefault="004F2E0B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Zamiatacze i pokrewni </w:t>
            </w:r>
          </w:p>
        </w:tc>
        <w:tc>
          <w:tcPr>
            <w:tcW w:w="2555" w:type="dxa"/>
          </w:tcPr>
          <w:p w:rsidR="000831F1" w:rsidRPr="000831F1" w:rsidRDefault="004F2E0B" w:rsidP="00A421FE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421FE" w:rsidRPr="000831F1" w:rsidTr="00E207F6">
        <w:tc>
          <w:tcPr>
            <w:tcW w:w="90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6B50E9" w:rsidRDefault="006B50E9" w:rsidP="006B50E9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6B50E9" w:rsidRPr="006B50E9" w:rsidRDefault="00A421FE" w:rsidP="006B50E9">
            <w:pPr>
              <w:tabs>
                <w:tab w:val="left" w:pos="1246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B50E9">
              <w:rPr>
                <w:rFonts w:ascii="Arial Narrow" w:hAnsi="Arial Narrow"/>
                <w:b/>
              </w:rPr>
              <w:t>ZAWODY ZRÓWNOWAŻONE</w:t>
            </w:r>
          </w:p>
        </w:tc>
      </w:tr>
      <w:tr w:rsidR="006B50E9" w:rsidRPr="000831F1" w:rsidTr="00E207F6">
        <w:tc>
          <w:tcPr>
            <w:tcW w:w="64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6B50E9" w:rsidRPr="00E35161" w:rsidRDefault="006B50E9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 xml:space="preserve">Elementarna grupa zawodów 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6B50E9" w:rsidRPr="00E35161" w:rsidRDefault="006B50E9" w:rsidP="006B50E9">
            <w:pPr>
              <w:tabs>
                <w:tab w:val="left" w:pos="1246"/>
              </w:tabs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>Liczba uczniów ostatnich klas szkół ponadgimnaz</w:t>
            </w:r>
            <w:r w:rsidR="00D91456" w:rsidRPr="00E35161">
              <w:rPr>
                <w:rFonts w:ascii="Arial Narrow" w:hAnsi="Arial Narrow"/>
                <w:b/>
              </w:rPr>
              <w:t xml:space="preserve">jalnych </w:t>
            </w:r>
          </w:p>
        </w:tc>
      </w:tr>
      <w:tr w:rsidR="006B50E9" w:rsidRPr="000831F1" w:rsidTr="00E207F6"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6B50E9" w:rsidRPr="00E35161" w:rsidRDefault="006B50E9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 xml:space="preserve">Kod 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6B50E9" w:rsidRPr="00E35161" w:rsidRDefault="006B50E9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E35161">
              <w:rPr>
                <w:rFonts w:ascii="Arial Narrow" w:hAnsi="Arial Narrow"/>
                <w:b/>
              </w:rPr>
              <w:t xml:space="preserve">Nazwa </w:t>
            </w:r>
          </w:p>
        </w:tc>
        <w:tc>
          <w:tcPr>
            <w:tcW w:w="2555" w:type="dxa"/>
            <w:vMerge/>
            <w:tcBorders>
              <w:top w:val="single" w:sz="6" w:space="0" w:color="auto"/>
            </w:tcBorders>
          </w:tcPr>
          <w:p w:rsidR="006B50E9" w:rsidRPr="000831F1" w:rsidRDefault="006B50E9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831F1" w:rsidRPr="000831F1" w:rsidTr="00E207F6"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</w:tcPr>
          <w:p w:rsidR="000831F1" w:rsidRPr="000831F1" w:rsidRDefault="0095139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2144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</w:tcPr>
          <w:p w:rsidR="000831F1" w:rsidRPr="000831F1" w:rsidRDefault="0095139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Inżynierowie mechanicy </w:t>
            </w:r>
          </w:p>
        </w:tc>
        <w:tc>
          <w:tcPr>
            <w:tcW w:w="2555" w:type="dxa"/>
          </w:tcPr>
          <w:p w:rsidR="000831F1" w:rsidRPr="000831F1" w:rsidRDefault="006B50E9" w:rsidP="006B50E9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C6DF6" w:rsidRPr="000831F1" w:rsidTr="00E207F6"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</w:tcPr>
          <w:p w:rsidR="009C6DF6" w:rsidRDefault="0095139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2211</w:t>
            </w:r>
          </w:p>
        </w:tc>
        <w:tc>
          <w:tcPr>
            <w:tcW w:w="5540" w:type="dxa"/>
            <w:tcBorders>
              <w:top w:val="single" w:sz="6" w:space="0" w:color="auto"/>
              <w:bottom w:val="single" w:sz="6" w:space="0" w:color="auto"/>
            </w:tcBorders>
          </w:tcPr>
          <w:p w:rsidR="009C6DF6" w:rsidRDefault="0095139D" w:rsidP="007E557F">
            <w:pPr>
              <w:tabs>
                <w:tab w:val="left" w:pos="124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Lekarze bez specjalizacji, w trakcie specjalizacji lub ze specjalizacją                     I stopnia </w:t>
            </w:r>
          </w:p>
        </w:tc>
        <w:tc>
          <w:tcPr>
            <w:tcW w:w="2555" w:type="dxa"/>
          </w:tcPr>
          <w:p w:rsidR="009C6DF6" w:rsidRDefault="00124AEA" w:rsidP="006B50E9">
            <w:pPr>
              <w:tabs>
                <w:tab w:val="left" w:pos="1246"/>
              </w:tabs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E35161" w:rsidRPr="001201D5" w:rsidRDefault="00E35161" w:rsidP="00E35161">
      <w:pPr>
        <w:pStyle w:val="Legenda"/>
        <w:keepNext/>
        <w:spacing w:after="0"/>
        <w:rPr>
          <w:rFonts w:ascii="Arial Narrow" w:hAnsi="Arial Narrow"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E35161" w:rsidRPr="00667537" w:rsidRDefault="00E35161" w:rsidP="00E35161"/>
    <w:p w:rsidR="00D627CF" w:rsidRPr="000831F1" w:rsidRDefault="00D627CF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</w:rPr>
      </w:pPr>
    </w:p>
    <w:p w:rsidR="00D627CF" w:rsidRDefault="0026502B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lastRenderedPageBreak/>
        <w:t xml:space="preserve">     </w:t>
      </w:r>
      <w:r w:rsidR="003C66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4"/>
          <w:szCs w:val="24"/>
        </w:rPr>
        <w:t>Z przeprowadzonego porównania danych  wynika,  że w powiecie krośnieńskim  nie ma uczniów ostatnich klas szkół ponadgimnazjalnych  kształcących się w zawodach zdefiniowanych jako deficytowe, nadwyżkowe</w:t>
      </w:r>
      <w:r w:rsidR="00667537">
        <w:rPr>
          <w:rFonts w:ascii="Arial Narrow" w:hAnsi="Arial Narrow"/>
          <w:sz w:val="24"/>
          <w:szCs w:val="24"/>
        </w:rPr>
        <w:t xml:space="preserve">  i zrównoważone. </w:t>
      </w:r>
    </w:p>
    <w:p w:rsidR="00CF5D2B" w:rsidRPr="001201D5" w:rsidRDefault="00CF5D2B" w:rsidP="00A47A8B">
      <w:pPr>
        <w:pStyle w:val="Nagwek1"/>
        <w:rPr>
          <w:rFonts w:ascii="Arial Narrow" w:hAnsi="Arial Narrow"/>
          <w:color w:val="1F497D" w:themeColor="text2"/>
          <w:sz w:val="24"/>
          <w:szCs w:val="24"/>
        </w:rPr>
      </w:pPr>
      <w:bookmarkStart w:id="7" w:name="_Toc12342307"/>
      <w:r w:rsidRPr="001201D5">
        <w:rPr>
          <w:rFonts w:ascii="Arial Narrow" w:hAnsi="Arial Narrow"/>
          <w:color w:val="1F497D" w:themeColor="text2"/>
          <w:sz w:val="24"/>
          <w:szCs w:val="24"/>
        </w:rPr>
        <w:t>4.2. Analiza absolwentów szkó</w:t>
      </w:r>
      <w:r w:rsidR="003C66A1" w:rsidRPr="001201D5">
        <w:rPr>
          <w:rFonts w:ascii="Arial Narrow" w:hAnsi="Arial Narrow"/>
          <w:color w:val="1F497D" w:themeColor="text2"/>
          <w:sz w:val="24"/>
          <w:szCs w:val="24"/>
        </w:rPr>
        <w:t>ł ponadgimnazjalnych.</w:t>
      </w:r>
      <w:bookmarkEnd w:id="7"/>
      <w:r w:rsidR="003C66A1" w:rsidRPr="001201D5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</w:p>
    <w:p w:rsidR="00A47A8B" w:rsidRPr="00A47A8B" w:rsidRDefault="00A47A8B" w:rsidP="00A47A8B"/>
    <w:p w:rsidR="003C66A1" w:rsidRDefault="003C66A1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3C66A1">
        <w:rPr>
          <w:rFonts w:ascii="Arial Narrow" w:hAnsi="Arial Narrow"/>
          <w:sz w:val="24"/>
          <w:szCs w:val="24"/>
        </w:rPr>
        <w:t xml:space="preserve">Celem </w:t>
      </w:r>
      <w:r>
        <w:rPr>
          <w:rFonts w:ascii="Arial Narrow" w:hAnsi="Arial Narrow"/>
          <w:sz w:val="24"/>
          <w:szCs w:val="24"/>
        </w:rPr>
        <w:t xml:space="preserve"> analizy absolwentów szkół ponadgimnazjalnych jest wskazanie w jakim stopniu  kompetencje i wiedza uzyskane  w trakcie nauki zabezpieczają absolwentów przed koniecznością długotrwałego pozostania w ewidencji urzędu pracy jako osoby bezrobotne. Pozwala na konstruowanie wiążących wniosków dla systemu kształcenia ponadgimnazjalnego.</w:t>
      </w:r>
    </w:p>
    <w:p w:rsidR="003C66A1" w:rsidRDefault="003C66A1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Analiza została wykonana w oparciu o następujące dane:</w:t>
      </w:r>
    </w:p>
    <w:p w:rsidR="003C66A1" w:rsidRDefault="003C66A1" w:rsidP="003C66A1">
      <w:pPr>
        <w:pStyle w:val="Akapitzlist"/>
        <w:numPr>
          <w:ilvl w:val="0"/>
          <w:numId w:val="11"/>
        </w:num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liczbę bezrobotnych absolwentów według ostatnio ukończonej szkoły</w:t>
      </w:r>
      <w:r w:rsidR="00C6667C">
        <w:rPr>
          <w:rFonts w:ascii="Arial Narrow" w:hAnsi="Arial Narrow"/>
          <w:sz w:val="24"/>
          <w:szCs w:val="24"/>
        </w:rPr>
        <w:t xml:space="preserve"> oraz bezrobotnych </w:t>
      </w:r>
      <w:r w:rsidR="00653016">
        <w:rPr>
          <w:rFonts w:ascii="Arial Narrow" w:hAnsi="Arial Narrow"/>
          <w:sz w:val="24"/>
          <w:szCs w:val="24"/>
        </w:rPr>
        <w:t xml:space="preserve">                     </w:t>
      </w:r>
      <w:r w:rsidR="00C6667C">
        <w:rPr>
          <w:rFonts w:ascii="Arial Narrow" w:hAnsi="Arial Narrow"/>
          <w:sz w:val="24"/>
          <w:szCs w:val="24"/>
        </w:rPr>
        <w:t>i absolwentów według zawodu i specjalności lub kierunku kształcenia z systemu Syriusz,</w:t>
      </w:r>
    </w:p>
    <w:p w:rsidR="00C6667C" w:rsidRDefault="00613374" w:rsidP="003C66A1">
      <w:pPr>
        <w:pStyle w:val="Akapitzlist"/>
        <w:numPr>
          <w:ilvl w:val="0"/>
          <w:numId w:val="11"/>
        </w:num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liczbę</w:t>
      </w:r>
      <w:r w:rsidR="00C6667C">
        <w:rPr>
          <w:rFonts w:ascii="Arial Narrow" w:hAnsi="Arial Narrow"/>
          <w:sz w:val="24"/>
          <w:szCs w:val="24"/>
        </w:rPr>
        <w:t xml:space="preserve"> uczniów ostatnich klas, w tym którzy zdali egzamin maturalny z</w:t>
      </w:r>
      <w:r w:rsidR="00B33AAE">
        <w:rPr>
          <w:rFonts w:ascii="Arial Narrow" w:hAnsi="Arial Narrow"/>
          <w:sz w:val="24"/>
          <w:szCs w:val="24"/>
        </w:rPr>
        <w:t xml:space="preserve"> </w:t>
      </w:r>
      <w:r w:rsidR="00653016">
        <w:rPr>
          <w:rFonts w:ascii="Arial Narrow" w:hAnsi="Arial Narrow"/>
          <w:sz w:val="24"/>
          <w:szCs w:val="24"/>
        </w:rPr>
        <w:t xml:space="preserve"> Systemu Informacji Oświatowej MEN,</w:t>
      </w:r>
    </w:p>
    <w:p w:rsidR="00653016" w:rsidRDefault="00653016" w:rsidP="003C66A1">
      <w:pPr>
        <w:pStyle w:val="Akapitzlist"/>
        <w:numPr>
          <w:ilvl w:val="0"/>
          <w:numId w:val="11"/>
        </w:num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liczbę absolwentów szkół ponadgimnazjalnych według zawodu i specjalności oraz ukończonej szkoły z Systemu  Informacji Oświatowej MEN.</w:t>
      </w:r>
    </w:p>
    <w:p w:rsidR="00653016" w:rsidRDefault="00653016" w:rsidP="0065301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p w:rsidR="00653016" w:rsidRDefault="00653016" w:rsidP="0065301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W niniejszej analizie za bezrobotnego absolwenta uważa się osobę, która w okresie do upływu               12 miesięcy od dnia określonego w dyplomie, świadectwie czy innym dokumencie  potwierdzającym ukończenie szkoły lub zaświadczenie o ukończe</w:t>
      </w:r>
      <w:r w:rsidR="006B7696">
        <w:rPr>
          <w:rFonts w:ascii="Arial Narrow" w:hAnsi="Arial Narrow"/>
          <w:sz w:val="24"/>
          <w:szCs w:val="24"/>
        </w:rPr>
        <w:t xml:space="preserve">niu kursu, pozostaje w ewidencji </w:t>
      </w:r>
      <w:r>
        <w:rPr>
          <w:rFonts w:ascii="Arial Narrow" w:hAnsi="Arial Narrow"/>
          <w:sz w:val="24"/>
          <w:szCs w:val="24"/>
        </w:rPr>
        <w:t xml:space="preserve"> powiatowego urzędu pracy.</w:t>
      </w:r>
    </w:p>
    <w:p w:rsidR="00653016" w:rsidRDefault="00653016" w:rsidP="0065301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Analiza absolwentów szkół ponadgimnazjalnych opiera się na:</w:t>
      </w:r>
    </w:p>
    <w:p w:rsidR="00653016" w:rsidRDefault="00653016" w:rsidP="00653016">
      <w:pPr>
        <w:pStyle w:val="Akapitzlist"/>
        <w:numPr>
          <w:ilvl w:val="0"/>
          <w:numId w:val="12"/>
        </w:num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zestawieniu liczby bezrobotnych absolwentów zarejestrowanych w urzędzie pracy z łączną liczbą absolwentów, z uwzględnieniem po</w:t>
      </w:r>
      <w:r w:rsidR="00631CC8">
        <w:rPr>
          <w:rFonts w:ascii="Arial Narrow" w:hAnsi="Arial Narrow"/>
          <w:sz w:val="24"/>
          <w:szCs w:val="24"/>
        </w:rPr>
        <w:t>siadanego zawodu/specjalności (</w:t>
      </w:r>
      <w:r w:rsidR="00ED384E">
        <w:rPr>
          <w:rFonts w:ascii="Arial Narrow" w:hAnsi="Arial Narrow"/>
          <w:sz w:val="24"/>
          <w:szCs w:val="24"/>
        </w:rPr>
        <w:t>w agregacji</w:t>
      </w:r>
      <w:r w:rsidR="000D4901">
        <w:rPr>
          <w:rFonts w:ascii="Arial Narrow" w:hAnsi="Arial Narrow"/>
          <w:sz w:val="24"/>
          <w:szCs w:val="24"/>
        </w:rPr>
        <w:t xml:space="preserve">           </w:t>
      </w:r>
      <w:r w:rsidR="00D17029">
        <w:rPr>
          <w:rFonts w:ascii="Arial Narrow" w:hAnsi="Arial Narrow"/>
          <w:sz w:val="24"/>
          <w:szCs w:val="24"/>
        </w:rPr>
        <w:t xml:space="preserve"> </w:t>
      </w:r>
      <w:r w:rsidR="00631CC8">
        <w:rPr>
          <w:rFonts w:ascii="Arial Narrow" w:hAnsi="Arial Narrow"/>
          <w:sz w:val="24"/>
          <w:szCs w:val="24"/>
        </w:rPr>
        <w:t>do elementarnej grupy zawodów</w:t>
      </w:r>
      <w:r>
        <w:rPr>
          <w:rFonts w:ascii="Arial Narrow" w:hAnsi="Arial Narrow"/>
          <w:sz w:val="24"/>
          <w:szCs w:val="24"/>
        </w:rPr>
        <w:t>)</w:t>
      </w:r>
      <w:r w:rsidR="00631CC8">
        <w:rPr>
          <w:rFonts w:ascii="Arial Narrow" w:hAnsi="Arial Narrow"/>
          <w:sz w:val="24"/>
          <w:szCs w:val="24"/>
        </w:rPr>
        <w:t>, ostatnio ukończonej szkoły  (</w:t>
      </w:r>
      <w:r>
        <w:rPr>
          <w:rFonts w:ascii="Arial Narrow" w:hAnsi="Arial Narrow"/>
          <w:sz w:val="24"/>
          <w:szCs w:val="24"/>
        </w:rPr>
        <w:t>nazwa i typ szkoły) – wskaźnik frakcji</w:t>
      </w:r>
      <w:r w:rsidR="00513251">
        <w:rPr>
          <w:rFonts w:ascii="Arial Narrow" w:hAnsi="Arial Narrow"/>
          <w:sz w:val="24"/>
          <w:szCs w:val="24"/>
        </w:rPr>
        <w:t xml:space="preserve"> bezrobotnych wśród absolwentów</w:t>
      </w:r>
      <w:r>
        <w:rPr>
          <w:rFonts w:ascii="Arial Narrow" w:hAnsi="Arial Narrow"/>
          <w:sz w:val="24"/>
          <w:szCs w:val="24"/>
        </w:rPr>
        <w:t>,</w:t>
      </w:r>
    </w:p>
    <w:p w:rsidR="00653016" w:rsidRDefault="00653016" w:rsidP="00653016">
      <w:pPr>
        <w:pStyle w:val="Akapitzlist"/>
        <w:numPr>
          <w:ilvl w:val="0"/>
          <w:numId w:val="12"/>
        </w:num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zestawieniu liczby bezrobotnych absolwentów zarejestrowanych w urzędzie pracy z łączną liczbą bezrobotnych, z uwzględnieniem </w:t>
      </w:r>
      <w:r w:rsidR="00F13B96">
        <w:rPr>
          <w:rFonts w:ascii="Arial Narrow" w:hAnsi="Arial Narrow"/>
          <w:sz w:val="24"/>
          <w:szCs w:val="24"/>
        </w:rPr>
        <w:t xml:space="preserve"> pos</w:t>
      </w:r>
      <w:r w:rsidR="0012436E">
        <w:rPr>
          <w:rFonts w:ascii="Arial Narrow" w:hAnsi="Arial Narrow"/>
          <w:sz w:val="24"/>
          <w:szCs w:val="24"/>
        </w:rPr>
        <w:t>iadanego zawodu/specjalności  (</w:t>
      </w:r>
      <w:r w:rsidR="00F13B96">
        <w:rPr>
          <w:rFonts w:ascii="Arial Narrow" w:hAnsi="Arial Narrow"/>
          <w:sz w:val="24"/>
          <w:szCs w:val="24"/>
        </w:rPr>
        <w:t>w agregacji</w:t>
      </w:r>
      <w:r w:rsidR="000D4901">
        <w:rPr>
          <w:rFonts w:ascii="Arial Narrow" w:hAnsi="Arial Narrow"/>
          <w:sz w:val="24"/>
          <w:szCs w:val="24"/>
        </w:rPr>
        <w:t xml:space="preserve">                 </w:t>
      </w:r>
      <w:r w:rsidR="00ED384E">
        <w:rPr>
          <w:rFonts w:ascii="Arial Narrow" w:hAnsi="Arial Narrow"/>
          <w:sz w:val="24"/>
          <w:szCs w:val="24"/>
        </w:rPr>
        <w:t xml:space="preserve"> </w:t>
      </w:r>
      <w:r w:rsidR="00F13B96">
        <w:rPr>
          <w:rFonts w:ascii="Arial Narrow" w:hAnsi="Arial Narrow"/>
          <w:sz w:val="24"/>
          <w:szCs w:val="24"/>
        </w:rPr>
        <w:t>do elementarnej grupy zawodów</w:t>
      </w:r>
      <w:r w:rsidR="0012436E">
        <w:rPr>
          <w:rFonts w:ascii="Arial Narrow" w:hAnsi="Arial Narrow"/>
          <w:sz w:val="24"/>
          <w:szCs w:val="24"/>
        </w:rPr>
        <w:t>)</w:t>
      </w:r>
      <w:r w:rsidR="00F13B96">
        <w:rPr>
          <w:rFonts w:ascii="Arial Narrow" w:hAnsi="Arial Narrow"/>
          <w:sz w:val="24"/>
          <w:szCs w:val="24"/>
        </w:rPr>
        <w:t xml:space="preserve">  -  wskaźnik frakcji absolwentów wśród bezrobotnych,</w:t>
      </w:r>
    </w:p>
    <w:p w:rsidR="00F13B96" w:rsidRDefault="00613374" w:rsidP="00653016">
      <w:pPr>
        <w:pStyle w:val="Akapitzlist"/>
        <w:numPr>
          <w:ilvl w:val="0"/>
          <w:numId w:val="12"/>
        </w:num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oszacowaniu</w:t>
      </w:r>
      <w:r w:rsidR="00F13B96">
        <w:rPr>
          <w:rFonts w:ascii="Arial Narrow" w:hAnsi="Arial Narrow"/>
          <w:sz w:val="24"/>
          <w:szCs w:val="24"/>
        </w:rPr>
        <w:t xml:space="preserve"> faktycznej frakcji absolwentów wchodzących na rynek </w:t>
      </w:r>
      <w:r w:rsidR="0012436E">
        <w:rPr>
          <w:rFonts w:ascii="Arial Narrow" w:hAnsi="Arial Narrow"/>
          <w:sz w:val="24"/>
          <w:szCs w:val="24"/>
        </w:rPr>
        <w:t xml:space="preserve"> (</w:t>
      </w:r>
      <w:r w:rsidR="00D17029">
        <w:rPr>
          <w:rFonts w:ascii="Arial Narrow" w:hAnsi="Arial Narrow"/>
          <w:sz w:val="24"/>
          <w:szCs w:val="24"/>
        </w:rPr>
        <w:t>dotyczy tylko absolwentów szkół ponadgimnazjalny</w:t>
      </w:r>
      <w:r w:rsidR="00513251">
        <w:rPr>
          <w:rFonts w:ascii="Arial Narrow" w:hAnsi="Arial Narrow"/>
          <w:sz w:val="24"/>
          <w:szCs w:val="24"/>
        </w:rPr>
        <w:t>ch</w:t>
      </w:r>
      <w:r w:rsidR="00D17029">
        <w:rPr>
          <w:rFonts w:ascii="Arial Narrow" w:hAnsi="Arial Narrow"/>
          <w:sz w:val="24"/>
          <w:szCs w:val="24"/>
        </w:rPr>
        <w:t>).</w:t>
      </w:r>
    </w:p>
    <w:p w:rsidR="00D17029" w:rsidRDefault="00D17029" w:rsidP="00D17029">
      <w:pPr>
        <w:pStyle w:val="Akapitzlist"/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17029" w:rsidRDefault="00D17029" w:rsidP="00D17029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</w:t>
      </w:r>
      <w:r w:rsidRPr="00D17029">
        <w:rPr>
          <w:rFonts w:ascii="Arial Narrow" w:hAnsi="Arial Narrow"/>
          <w:sz w:val="24"/>
          <w:szCs w:val="24"/>
        </w:rPr>
        <w:t xml:space="preserve">Miernikiem służącym do identyfikacji elementarnych grup zawodów/kierunków nauki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D17029">
        <w:rPr>
          <w:rFonts w:ascii="Arial Narrow" w:hAnsi="Arial Narrow"/>
          <w:sz w:val="24"/>
          <w:szCs w:val="24"/>
        </w:rPr>
        <w:t>i szkół,</w:t>
      </w:r>
      <w:r>
        <w:rPr>
          <w:rFonts w:ascii="Arial Narrow" w:hAnsi="Arial Narrow"/>
          <w:sz w:val="24"/>
          <w:szCs w:val="24"/>
        </w:rPr>
        <w:t xml:space="preserve"> w </w:t>
      </w:r>
      <w:r w:rsidRPr="00D17029">
        <w:rPr>
          <w:rFonts w:ascii="Arial Narrow" w:hAnsi="Arial Narrow"/>
          <w:sz w:val="24"/>
          <w:szCs w:val="24"/>
        </w:rPr>
        <w:t xml:space="preserve">których absolwenci mają </w:t>
      </w:r>
      <w:r>
        <w:rPr>
          <w:rFonts w:ascii="Arial Narrow" w:hAnsi="Arial Narrow"/>
          <w:sz w:val="24"/>
          <w:szCs w:val="24"/>
        </w:rPr>
        <w:t xml:space="preserve">trudności ze znalezieniem pracy jest wskaźnik frakcji bezrobotnych wśród absolwentów: </w:t>
      </w:r>
    </w:p>
    <w:p w:rsidR="00D17029" w:rsidRPr="0085605B" w:rsidRDefault="000E0E1A" w:rsidP="0085605B">
      <w:pPr>
        <w:tabs>
          <w:tab w:val="left" w:pos="1246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WBA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613377" w:rsidRPr="0085605B">
        <w:rPr>
          <w:rFonts w:ascii="Arial Narrow" w:hAnsi="Arial Narrow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Cambria Math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BA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Cambria Math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t-1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p>
            </m:sSubSup>
          </m:den>
        </m:f>
      </m:oMath>
      <w:r w:rsidR="0085605B" w:rsidRPr="0085605B">
        <w:rPr>
          <w:rFonts w:ascii="Arial Narrow" w:hAnsi="Arial Narrow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*</m:t>
        </m:r>
      </m:oMath>
      <w:r w:rsidR="0085605B" w:rsidRPr="0085605B">
        <w:rPr>
          <w:rFonts w:ascii="Arial Narrow" w:hAnsi="Arial Narrow"/>
          <w:b/>
          <w:sz w:val="24"/>
          <w:szCs w:val="24"/>
        </w:rPr>
        <w:t>100,</w:t>
      </w:r>
    </w:p>
    <w:p w:rsidR="0085605B" w:rsidRDefault="0085605B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gdzie:</w:t>
      </w:r>
    </w:p>
    <w:p w:rsidR="0085605B" w:rsidRDefault="0085605B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Cambria Math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BA</m:t>
            </m:r>
          </m:e>
          <m:sub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t</m:t>
            </m:r>
          </m:sub>
          <m:sup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k</m:t>
            </m:r>
          </m:sup>
        </m:sSubSup>
      </m:oMath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- liczba bezrobotnych absolwentów według elementarnych grup zawodów /kierunków nauki  bądź  </w:t>
      </w:r>
    </w:p>
    <w:p w:rsidR="0085605B" w:rsidRDefault="0085605B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typu</w:t>
      </w:r>
      <w:r w:rsidR="0012436E">
        <w:rPr>
          <w:rFonts w:ascii="Arial Narrow" w:hAnsi="Arial Narrow"/>
          <w:sz w:val="24"/>
          <w:szCs w:val="24"/>
        </w:rPr>
        <w:t xml:space="preserve"> szkoły (</w:t>
      </w:r>
      <w:r>
        <w:rPr>
          <w:rFonts w:ascii="Arial Narrow" w:hAnsi="Arial Narrow"/>
          <w:sz w:val="24"/>
          <w:szCs w:val="24"/>
        </w:rPr>
        <w:t xml:space="preserve">zasadnicza zawodowa, średnia ogólnokształcąca, średnia zawodowa  i policealna,  </w:t>
      </w:r>
    </w:p>
    <w:p w:rsidR="0085605B" w:rsidRDefault="0012436E" w:rsidP="0085605B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wyższa</w:t>
      </w:r>
      <w:r w:rsidR="0085605B">
        <w:rPr>
          <w:rFonts w:ascii="Arial Narrow" w:hAnsi="Arial Narrow"/>
          <w:sz w:val="24"/>
          <w:szCs w:val="24"/>
        </w:rPr>
        <w:t>) bądź  nazwy  szkoły/uczelni  –   stan   na</w:t>
      </w:r>
      <w:r>
        <w:rPr>
          <w:rFonts w:ascii="Arial Narrow" w:hAnsi="Arial Narrow"/>
          <w:sz w:val="24"/>
          <w:szCs w:val="24"/>
        </w:rPr>
        <w:t xml:space="preserve">   koniec    grudnia/maja    (</w:t>
      </w:r>
      <w:r w:rsidR="0085605B">
        <w:rPr>
          <w:rFonts w:ascii="Arial Narrow" w:hAnsi="Arial Narrow"/>
          <w:sz w:val="24"/>
          <w:szCs w:val="24"/>
        </w:rPr>
        <w:t xml:space="preserve">np.    31.12.2011                              </w:t>
      </w:r>
    </w:p>
    <w:p w:rsidR="00667537" w:rsidRDefault="0085605B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BE71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 31.05.</w:t>
      </w:r>
      <w:r w:rsidR="0012436E">
        <w:rPr>
          <w:rFonts w:ascii="Arial Narrow" w:hAnsi="Arial Narrow"/>
          <w:sz w:val="24"/>
          <w:szCs w:val="24"/>
        </w:rPr>
        <w:t>2012</w:t>
      </w:r>
      <w:r>
        <w:rPr>
          <w:rFonts w:ascii="Arial Narrow" w:hAnsi="Arial Narrow"/>
          <w:sz w:val="24"/>
          <w:szCs w:val="24"/>
        </w:rPr>
        <w:t>),</w:t>
      </w:r>
    </w:p>
    <w:p w:rsidR="0085605B" w:rsidRDefault="000E0E1A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 w:cs="Cambria Math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t-1</m:t>
            </m:r>
          </m:sub>
          <m:sup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k</m:t>
            </m:r>
          </m:sup>
        </m:sSubSup>
      </m:oMath>
      <w:r w:rsidR="0085605B">
        <w:rPr>
          <w:rFonts w:ascii="Arial Narrow" w:hAnsi="Arial Narrow"/>
          <w:b/>
          <w:sz w:val="24"/>
          <w:szCs w:val="24"/>
        </w:rPr>
        <w:t xml:space="preserve"> </w:t>
      </w:r>
      <w:r w:rsidR="00BE71BD">
        <w:rPr>
          <w:rFonts w:ascii="Arial Narrow" w:hAnsi="Arial Narrow"/>
          <w:sz w:val="24"/>
          <w:szCs w:val="24"/>
        </w:rPr>
        <w:t>–</w:t>
      </w:r>
      <w:r w:rsidR="0085605B">
        <w:rPr>
          <w:rFonts w:ascii="Arial Narrow" w:hAnsi="Arial Narrow"/>
          <w:sz w:val="24"/>
          <w:szCs w:val="24"/>
        </w:rPr>
        <w:t xml:space="preserve"> liczba</w:t>
      </w:r>
      <w:r w:rsidR="00BE71BD">
        <w:rPr>
          <w:rFonts w:ascii="Arial Narrow" w:hAnsi="Arial Narrow"/>
          <w:sz w:val="24"/>
          <w:szCs w:val="24"/>
        </w:rPr>
        <w:t xml:space="preserve">  </w:t>
      </w:r>
      <w:r w:rsidR="0085605B">
        <w:rPr>
          <w:rFonts w:ascii="Arial Narrow" w:hAnsi="Arial Narrow"/>
          <w:sz w:val="24"/>
          <w:szCs w:val="24"/>
        </w:rPr>
        <w:t xml:space="preserve"> absolwentów</w:t>
      </w:r>
      <w:r w:rsidR="00BE71BD">
        <w:rPr>
          <w:rFonts w:ascii="Arial Narrow" w:hAnsi="Arial Narrow"/>
          <w:sz w:val="24"/>
          <w:szCs w:val="24"/>
        </w:rPr>
        <w:t xml:space="preserve">   </w:t>
      </w:r>
      <w:r w:rsidR="0085605B">
        <w:rPr>
          <w:rFonts w:ascii="Arial Narrow" w:hAnsi="Arial Narrow"/>
          <w:sz w:val="24"/>
          <w:szCs w:val="24"/>
        </w:rPr>
        <w:t xml:space="preserve"> szkół </w:t>
      </w:r>
      <w:r w:rsidR="00BE71BD">
        <w:rPr>
          <w:rFonts w:ascii="Arial Narrow" w:hAnsi="Arial Narrow"/>
          <w:sz w:val="24"/>
          <w:szCs w:val="24"/>
        </w:rPr>
        <w:t xml:space="preserve">  </w:t>
      </w:r>
      <w:r w:rsidR="0085605B">
        <w:rPr>
          <w:rFonts w:ascii="Arial Narrow" w:hAnsi="Arial Narrow"/>
          <w:sz w:val="24"/>
          <w:szCs w:val="24"/>
        </w:rPr>
        <w:t xml:space="preserve">ponadgimnazjalnych/wyższych </w:t>
      </w:r>
      <w:r w:rsidR="00BE71BD">
        <w:rPr>
          <w:rFonts w:ascii="Arial Narrow" w:hAnsi="Arial Narrow"/>
          <w:sz w:val="24"/>
          <w:szCs w:val="24"/>
        </w:rPr>
        <w:t xml:space="preserve">   </w:t>
      </w:r>
      <w:r w:rsidR="0085605B">
        <w:rPr>
          <w:rFonts w:ascii="Arial Narrow" w:hAnsi="Arial Narrow"/>
          <w:sz w:val="24"/>
          <w:szCs w:val="24"/>
        </w:rPr>
        <w:t>według</w:t>
      </w:r>
      <w:r w:rsidR="00BE71BD">
        <w:rPr>
          <w:rFonts w:ascii="Arial Narrow" w:hAnsi="Arial Narrow"/>
          <w:sz w:val="24"/>
          <w:szCs w:val="24"/>
        </w:rPr>
        <w:t xml:space="preserve">   </w:t>
      </w:r>
      <w:r w:rsidR="0085605B">
        <w:rPr>
          <w:rFonts w:ascii="Arial Narrow" w:hAnsi="Arial Narrow"/>
          <w:sz w:val="24"/>
          <w:szCs w:val="24"/>
        </w:rPr>
        <w:t xml:space="preserve"> elementarnych </w:t>
      </w:r>
      <w:r w:rsidR="00BE71BD">
        <w:rPr>
          <w:rFonts w:ascii="Arial Narrow" w:hAnsi="Arial Narrow"/>
          <w:sz w:val="24"/>
          <w:szCs w:val="24"/>
        </w:rPr>
        <w:t xml:space="preserve">   </w:t>
      </w:r>
      <w:r w:rsidR="0085605B">
        <w:rPr>
          <w:rFonts w:ascii="Arial Narrow" w:hAnsi="Arial Narrow"/>
          <w:sz w:val="24"/>
          <w:szCs w:val="24"/>
        </w:rPr>
        <w:t xml:space="preserve">grup  </w:t>
      </w:r>
    </w:p>
    <w:p w:rsidR="00BE71BD" w:rsidRDefault="0085605B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BE71BD">
        <w:rPr>
          <w:rFonts w:ascii="Arial Narrow" w:hAnsi="Arial Narrow"/>
          <w:sz w:val="24"/>
          <w:szCs w:val="24"/>
        </w:rPr>
        <w:t xml:space="preserve">  zawodów/kie</w:t>
      </w:r>
      <w:r w:rsidR="0012436E">
        <w:rPr>
          <w:rFonts w:ascii="Arial Narrow" w:hAnsi="Arial Narrow"/>
          <w:sz w:val="24"/>
          <w:szCs w:val="24"/>
        </w:rPr>
        <w:t>runku nauki bądź typu szkoły  (</w:t>
      </w:r>
      <w:r w:rsidR="00BE71BD">
        <w:rPr>
          <w:rFonts w:ascii="Arial Narrow" w:hAnsi="Arial Narrow"/>
          <w:sz w:val="24"/>
          <w:szCs w:val="24"/>
        </w:rPr>
        <w:t>zasadnicza zaw</w:t>
      </w:r>
      <w:r w:rsidR="006A1983">
        <w:rPr>
          <w:rFonts w:ascii="Arial Narrow" w:hAnsi="Arial Narrow"/>
          <w:sz w:val="24"/>
          <w:szCs w:val="24"/>
        </w:rPr>
        <w:t>odowa, średnia ogólnokształcąca</w:t>
      </w:r>
      <w:r w:rsidR="00BE71BD">
        <w:rPr>
          <w:rFonts w:ascii="Arial Narrow" w:hAnsi="Arial Narrow"/>
          <w:sz w:val="24"/>
          <w:szCs w:val="24"/>
        </w:rPr>
        <w:t xml:space="preserve">,  </w:t>
      </w:r>
    </w:p>
    <w:p w:rsidR="00BE71BD" w:rsidRDefault="00BE71BD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średnia zawodowa  </w:t>
      </w:r>
      <w:r w:rsidR="0012436E">
        <w:rPr>
          <w:rFonts w:ascii="Arial Narrow" w:hAnsi="Arial Narrow"/>
          <w:sz w:val="24"/>
          <w:szCs w:val="24"/>
        </w:rPr>
        <w:t xml:space="preserve"> i policealna, wyższa</w:t>
      </w:r>
      <w:r>
        <w:rPr>
          <w:rFonts w:ascii="Arial Narrow" w:hAnsi="Arial Narrow"/>
          <w:sz w:val="24"/>
          <w:szCs w:val="24"/>
        </w:rPr>
        <w:t xml:space="preserve">) bądź  nazwy   szkoły/uczelni – stan za poprzedni rok  </w:t>
      </w:r>
    </w:p>
    <w:p w:rsidR="0085605B" w:rsidRDefault="00BE71BD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szkolny/akademi</w:t>
      </w:r>
      <w:r w:rsidR="0012436E">
        <w:rPr>
          <w:rFonts w:ascii="Arial Narrow" w:hAnsi="Arial Narrow"/>
          <w:sz w:val="24"/>
          <w:szCs w:val="24"/>
        </w:rPr>
        <w:t>cki (np. rok szkolny 2010/2011</w:t>
      </w:r>
      <w:r>
        <w:rPr>
          <w:rFonts w:ascii="Arial Narrow" w:hAnsi="Arial Narrow"/>
          <w:sz w:val="24"/>
          <w:szCs w:val="24"/>
        </w:rPr>
        <w:t>).</w:t>
      </w:r>
    </w:p>
    <w:p w:rsidR="00BE71BD" w:rsidRDefault="00BE71BD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E71BD" w:rsidRDefault="00BE71BD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Powyższy wskaźnik informuje jaki odsetek absolwentów w elementarnej grupie zawodów/kierunku nauki/szkoły k stanowią </w:t>
      </w:r>
      <w:r w:rsidR="00A7097B">
        <w:rPr>
          <w:rFonts w:ascii="Arial Narrow" w:hAnsi="Arial Narrow"/>
          <w:sz w:val="24"/>
          <w:szCs w:val="24"/>
        </w:rPr>
        <w:t>bezrobotni absolwenci  w elementarnej grupie zawodów/k</w:t>
      </w:r>
      <w:r w:rsidR="00177259">
        <w:rPr>
          <w:rFonts w:ascii="Arial Narrow" w:hAnsi="Arial Narrow"/>
          <w:sz w:val="24"/>
          <w:szCs w:val="24"/>
        </w:rPr>
        <w:t xml:space="preserve">ierunku nauki/szkoły </w:t>
      </w:r>
      <w:r w:rsidR="00177259" w:rsidRPr="00177259">
        <w:rPr>
          <w:rFonts w:ascii="Arial Narrow" w:hAnsi="Arial Narrow"/>
          <w:i/>
          <w:sz w:val="24"/>
          <w:szCs w:val="24"/>
        </w:rPr>
        <w:t xml:space="preserve">k </w:t>
      </w:r>
      <w:r w:rsidR="0012436E">
        <w:rPr>
          <w:rFonts w:ascii="Arial Narrow" w:hAnsi="Arial Narrow"/>
          <w:sz w:val="24"/>
          <w:szCs w:val="24"/>
        </w:rPr>
        <w:t>(w %</w:t>
      </w:r>
      <w:r w:rsidR="00177259">
        <w:rPr>
          <w:rFonts w:ascii="Arial Narrow" w:hAnsi="Arial Narrow"/>
          <w:sz w:val="24"/>
          <w:szCs w:val="24"/>
        </w:rPr>
        <w:t>). Mie</w:t>
      </w:r>
      <w:r w:rsidR="0012436E">
        <w:rPr>
          <w:rFonts w:ascii="Arial Narrow" w:hAnsi="Arial Narrow"/>
          <w:sz w:val="24"/>
          <w:szCs w:val="24"/>
        </w:rPr>
        <w:t>rnik przyjmuje wartości od 0% (</w:t>
      </w:r>
      <w:r w:rsidR="00177259">
        <w:rPr>
          <w:rFonts w:ascii="Arial Narrow" w:hAnsi="Arial Narrow"/>
          <w:sz w:val="24"/>
          <w:szCs w:val="24"/>
        </w:rPr>
        <w:t>oznacza brak bezrobotnych wśród absolwentów według wy</w:t>
      </w:r>
      <w:r w:rsidR="0012436E">
        <w:rPr>
          <w:rFonts w:ascii="Arial Narrow" w:hAnsi="Arial Narrow"/>
          <w:sz w:val="24"/>
          <w:szCs w:val="24"/>
        </w:rPr>
        <w:t>branej specyfikacji</w:t>
      </w:r>
      <w:r w:rsidR="00631CC8">
        <w:rPr>
          <w:rFonts w:ascii="Arial Narrow" w:hAnsi="Arial Narrow"/>
          <w:sz w:val="24"/>
          <w:szCs w:val="24"/>
        </w:rPr>
        <w:t>) do 100% (</w:t>
      </w:r>
      <w:r w:rsidR="00177259">
        <w:rPr>
          <w:rFonts w:ascii="Arial Narrow" w:hAnsi="Arial Narrow"/>
          <w:sz w:val="24"/>
          <w:szCs w:val="24"/>
        </w:rPr>
        <w:t xml:space="preserve">sytuacja, w której każdy absolwent  w elementarnej grupie zawodów/kierunku nauki/szkoły </w:t>
      </w:r>
      <w:r w:rsidR="00177259" w:rsidRPr="00177259">
        <w:rPr>
          <w:rFonts w:ascii="Arial Narrow" w:hAnsi="Arial Narrow"/>
          <w:i/>
          <w:sz w:val="24"/>
          <w:szCs w:val="24"/>
        </w:rPr>
        <w:t>k</w:t>
      </w:r>
      <w:r w:rsidR="00177259">
        <w:rPr>
          <w:rFonts w:ascii="Arial Narrow" w:hAnsi="Arial Narrow"/>
          <w:sz w:val="24"/>
          <w:szCs w:val="24"/>
        </w:rPr>
        <w:t xml:space="preserve"> jest</w:t>
      </w:r>
      <w:r w:rsidR="0012436E">
        <w:rPr>
          <w:rFonts w:ascii="Arial Narrow" w:hAnsi="Arial Narrow"/>
          <w:sz w:val="24"/>
          <w:szCs w:val="24"/>
        </w:rPr>
        <w:t xml:space="preserve"> zarejestrowany jako bezrobotny</w:t>
      </w:r>
      <w:r w:rsidR="00177259">
        <w:rPr>
          <w:rFonts w:ascii="Arial Narrow" w:hAnsi="Arial Narrow"/>
          <w:sz w:val="24"/>
          <w:szCs w:val="24"/>
        </w:rPr>
        <w:t>). Im niższe wskaźnik przyjmuje wartości, tym daną grupę elementarną zawodów/kierunek  nauki/szkołę można uznać za bardziej dostosowaną do potrzeb lokalnego rynku pracy, gdyż jej absolwenci  znajdują zatrudnienie w ciągu                            6 lub 11 miesięcy od ukończenia szkoły. Można również sprawdzić, czy  w miarę upływu czasu sytuacja absolwentów ulega poprawie. Efektem może być wykaz szkół z informacją na temat liczby absolwentów i odse</w:t>
      </w:r>
      <w:r w:rsidR="00F361AA">
        <w:rPr>
          <w:rFonts w:ascii="Arial Narrow" w:hAnsi="Arial Narrow"/>
          <w:sz w:val="24"/>
          <w:szCs w:val="24"/>
        </w:rPr>
        <w:t>tek</w:t>
      </w:r>
      <w:r w:rsidR="00613374">
        <w:rPr>
          <w:rFonts w:ascii="Arial Narrow" w:hAnsi="Arial Narrow"/>
          <w:sz w:val="24"/>
          <w:szCs w:val="24"/>
        </w:rPr>
        <w:t xml:space="preserve"> </w:t>
      </w:r>
      <w:r w:rsidR="00177259">
        <w:rPr>
          <w:rFonts w:ascii="Arial Narrow" w:hAnsi="Arial Narrow"/>
          <w:sz w:val="24"/>
          <w:szCs w:val="24"/>
        </w:rPr>
        <w:t xml:space="preserve"> bezrobotnych absolwentów po 6 i 11 miesiącach  od ukończenia szkoły.</w:t>
      </w:r>
    </w:p>
    <w:p w:rsidR="00407192" w:rsidRDefault="00177259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Analiza ta ma  na celu sprawdzenie, w jakim stopniu kompetencje i wiedza uzyskane w trakcie nauki zabezpieczają absolwentów przed koniecznością długotrwałego pozostawania w rejestrach urzędów pracy jako osoby bezro</w:t>
      </w:r>
      <w:r w:rsidR="00440D41">
        <w:rPr>
          <w:rFonts w:ascii="Arial Narrow" w:hAnsi="Arial Narrow"/>
          <w:sz w:val="24"/>
          <w:szCs w:val="24"/>
        </w:rPr>
        <w:t xml:space="preserve">botne. </w:t>
      </w:r>
    </w:p>
    <w:p w:rsidR="000D4901" w:rsidRDefault="000D4901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D4901" w:rsidRDefault="000D4901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D4901" w:rsidRDefault="000D4901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D4901" w:rsidRDefault="000D4901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C0ECF" w:rsidRDefault="004C0ECF" w:rsidP="007E557F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348A7" w:rsidRPr="001201D5" w:rsidRDefault="000348A7" w:rsidP="000348A7">
      <w:pPr>
        <w:pStyle w:val="Legenda"/>
        <w:keepNext/>
        <w:spacing w:after="0"/>
        <w:rPr>
          <w:rFonts w:ascii="Arial Narrow" w:hAnsi="Arial Narrow"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Tabela </w:t>
      </w:r>
      <w:r w:rsidR="000D5C3F" w:rsidRPr="001201D5">
        <w:rPr>
          <w:rFonts w:ascii="Arial Narrow" w:hAnsi="Arial Narrow"/>
          <w:color w:val="1F497D" w:themeColor="text2"/>
          <w:sz w:val="24"/>
          <w:szCs w:val="24"/>
        </w:rPr>
        <w:t>16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. Liczba absolwentów oraz bezrobotnych </w:t>
      </w:r>
      <w:r w:rsidR="00620796" w:rsidRPr="001201D5">
        <w:rPr>
          <w:rFonts w:ascii="Arial Narrow" w:hAnsi="Arial Narrow"/>
          <w:color w:val="1F497D" w:themeColor="text2"/>
          <w:sz w:val="24"/>
          <w:szCs w:val="24"/>
        </w:rPr>
        <w:t>absol</w:t>
      </w:r>
      <w:r w:rsidR="00124AEA" w:rsidRPr="001201D5">
        <w:rPr>
          <w:rFonts w:ascii="Arial Narrow" w:hAnsi="Arial Narrow"/>
          <w:color w:val="1F497D" w:themeColor="text2"/>
          <w:sz w:val="24"/>
          <w:szCs w:val="24"/>
        </w:rPr>
        <w:t>wentów według typu szkoły w 20</w:t>
      </w:r>
      <w:r w:rsidR="0055292E" w:rsidRPr="001201D5">
        <w:rPr>
          <w:rFonts w:ascii="Arial Narrow" w:hAnsi="Arial Narrow"/>
          <w:color w:val="1F497D" w:themeColor="text2"/>
          <w:sz w:val="24"/>
          <w:szCs w:val="24"/>
        </w:rPr>
        <w:t>18</w:t>
      </w:r>
      <w:r w:rsidR="00620796" w:rsidRPr="001201D5">
        <w:rPr>
          <w:rFonts w:ascii="Arial Narrow" w:hAnsi="Arial Narrow"/>
          <w:color w:val="1F497D" w:themeColor="text2"/>
          <w:sz w:val="24"/>
          <w:szCs w:val="24"/>
        </w:rPr>
        <w:t xml:space="preserve"> roku.</w:t>
      </w:r>
      <w:r w:rsidRPr="001201D5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979"/>
        <w:gridCol w:w="1187"/>
        <w:gridCol w:w="1253"/>
        <w:gridCol w:w="1566"/>
        <w:gridCol w:w="1253"/>
        <w:gridCol w:w="1566"/>
      </w:tblGrid>
      <w:tr w:rsidR="00407192" w:rsidRPr="00407192" w:rsidTr="000348A7">
        <w:tc>
          <w:tcPr>
            <w:tcW w:w="148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407192" w:rsidRPr="004C0ECF" w:rsidRDefault="00407192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>Typ szkoły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407192" w:rsidRPr="004C0ECF" w:rsidRDefault="00407192" w:rsidP="00407192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 xml:space="preserve">Liczba absolwentów </w:t>
            </w:r>
            <w:r w:rsidR="00124AEA" w:rsidRPr="004C0ECF">
              <w:rPr>
                <w:rFonts w:ascii="Arial Narrow" w:hAnsi="Arial Narrow"/>
                <w:b/>
                <w:sz w:val="18"/>
                <w:szCs w:val="18"/>
              </w:rPr>
              <w:t xml:space="preserve">                   </w:t>
            </w:r>
            <w:r w:rsidRPr="004C0ECF">
              <w:rPr>
                <w:rFonts w:ascii="Arial Narrow" w:hAnsi="Arial Narrow"/>
                <w:b/>
                <w:sz w:val="18"/>
                <w:szCs w:val="18"/>
              </w:rPr>
              <w:t>w roku szkolnym poprzedzającym                       rok sprawozdawczy</w:t>
            </w:r>
          </w:p>
        </w:tc>
        <w:tc>
          <w:tcPr>
            <w:tcW w:w="2819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407192" w:rsidRPr="004C0ECF" w:rsidRDefault="00407192" w:rsidP="00407192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>Liczba bezrobotnych absolwentów</w:t>
            </w:r>
          </w:p>
        </w:tc>
        <w:tc>
          <w:tcPr>
            <w:tcW w:w="2819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407192" w:rsidRPr="004C0ECF" w:rsidRDefault="00407192" w:rsidP="00A25886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 xml:space="preserve">Wskaźnik frakcji bezrobotnych </w:t>
            </w:r>
            <w:r w:rsidR="00A25886" w:rsidRPr="004C0ECF">
              <w:rPr>
                <w:rFonts w:ascii="Arial Narrow" w:hAnsi="Arial Narrow"/>
                <w:b/>
                <w:sz w:val="18"/>
                <w:szCs w:val="18"/>
              </w:rPr>
              <w:t>absolwentów wśród absolwentów (%)</w:t>
            </w:r>
          </w:p>
        </w:tc>
      </w:tr>
      <w:tr w:rsidR="00A25886" w:rsidRPr="00407192" w:rsidTr="000348A7">
        <w:tc>
          <w:tcPr>
            <w:tcW w:w="14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407192" w:rsidRPr="004C0ECF" w:rsidRDefault="00407192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07192" w:rsidRPr="004C0ECF" w:rsidRDefault="00407192" w:rsidP="00A25886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</w:p>
        </w:tc>
        <w:tc>
          <w:tcPr>
            <w:tcW w:w="1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07192" w:rsidRPr="004C0ECF" w:rsidRDefault="00407192" w:rsidP="00A25886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>Posiadający tytuł zawodowy</w:t>
            </w:r>
            <w:r w:rsidR="0055292E" w:rsidRPr="004C0ECF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07192" w:rsidRPr="004C0ECF" w:rsidRDefault="00A25886" w:rsidP="00A25886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>Stan na koniec grudnia roku poprzedniego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07192" w:rsidRPr="004C0ECF" w:rsidRDefault="00A25886" w:rsidP="00A25886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>Stan na koniec maja roku sprawozdawczego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07192" w:rsidRPr="004C0ECF" w:rsidRDefault="00A25886" w:rsidP="00A25886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>Stan na koniec grudnia roku poprzedniego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07192" w:rsidRPr="004C0ECF" w:rsidRDefault="00A25886" w:rsidP="00A25886">
            <w:pPr>
              <w:tabs>
                <w:tab w:val="left" w:pos="1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0ECF">
              <w:rPr>
                <w:rFonts w:ascii="Arial Narrow" w:hAnsi="Arial Narrow"/>
                <w:b/>
                <w:sz w:val="18"/>
                <w:szCs w:val="18"/>
              </w:rPr>
              <w:t>Stan na koniec maja roku sprawozdawczego</w:t>
            </w:r>
          </w:p>
        </w:tc>
      </w:tr>
      <w:tr w:rsidR="00A25886" w:rsidRPr="00407192" w:rsidTr="000348A7">
        <w:tc>
          <w:tcPr>
            <w:tcW w:w="1484" w:type="dxa"/>
            <w:tcBorders>
              <w:top w:val="single" w:sz="6" w:space="0" w:color="auto"/>
            </w:tcBorders>
          </w:tcPr>
          <w:p w:rsidR="00407192" w:rsidRPr="00407192" w:rsidRDefault="00C4121D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zasadnicza szkoła zawodowa </w:t>
            </w:r>
          </w:p>
        </w:tc>
        <w:tc>
          <w:tcPr>
            <w:tcW w:w="979" w:type="dxa"/>
            <w:tcBorders>
              <w:top w:val="single" w:sz="6" w:space="0" w:color="auto"/>
            </w:tcBorders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187" w:type="dxa"/>
            <w:tcBorders>
              <w:top w:val="single" w:sz="6" w:space="0" w:color="auto"/>
            </w:tcBorders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253" w:type="dxa"/>
            <w:tcBorders>
              <w:top w:val="single" w:sz="6" w:space="0" w:color="auto"/>
            </w:tcBorders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</w:tcBorders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13,70%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4,11%</w:t>
            </w:r>
          </w:p>
        </w:tc>
      </w:tr>
      <w:tr w:rsidR="00A25886" w:rsidRPr="00407192" w:rsidTr="000348A7">
        <w:tc>
          <w:tcPr>
            <w:tcW w:w="1484" w:type="dxa"/>
          </w:tcPr>
          <w:p w:rsidR="00407192" w:rsidRPr="00407192" w:rsidRDefault="00C4121D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szkoła przysposabiająca do pracy </w:t>
            </w:r>
          </w:p>
        </w:tc>
        <w:tc>
          <w:tcPr>
            <w:tcW w:w="979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87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53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6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53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0,00%</w:t>
            </w:r>
          </w:p>
        </w:tc>
        <w:tc>
          <w:tcPr>
            <w:tcW w:w="1566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0,00%</w:t>
            </w:r>
          </w:p>
        </w:tc>
      </w:tr>
      <w:tr w:rsidR="00A25886" w:rsidRPr="00407192" w:rsidTr="000348A7">
        <w:tc>
          <w:tcPr>
            <w:tcW w:w="1484" w:type="dxa"/>
          </w:tcPr>
          <w:p w:rsidR="00407192" w:rsidRPr="00407192" w:rsidRDefault="00C4121D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technikum</w:t>
            </w:r>
          </w:p>
        </w:tc>
        <w:tc>
          <w:tcPr>
            <w:tcW w:w="979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1187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253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566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253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17,12%</w:t>
            </w:r>
          </w:p>
        </w:tc>
        <w:tc>
          <w:tcPr>
            <w:tcW w:w="1566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11,71%</w:t>
            </w:r>
          </w:p>
        </w:tc>
      </w:tr>
      <w:tr w:rsidR="00A25886" w:rsidRPr="00407192" w:rsidTr="000348A7">
        <w:tc>
          <w:tcPr>
            <w:tcW w:w="1484" w:type="dxa"/>
          </w:tcPr>
          <w:p w:rsidR="00407192" w:rsidRPr="00407192" w:rsidRDefault="00786F26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C4121D">
              <w:rPr>
                <w:rFonts w:ascii="Arial Narrow" w:hAnsi="Arial Narrow"/>
              </w:rPr>
              <w:t>iceum ogólno</w:t>
            </w:r>
            <w:r>
              <w:rPr>
                <w:rFonts w:ascii="Arial Narrow" w:hAnsi="Arial Narrow"/>
              </w:rPr>
              <w:t xml:space="preserve">kształcące </w:t>
            </w:r>
          </w:p>
        </w:tc>
        <w:tc>
          <w:tcPr>
            <w:tcW w:w="979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1187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53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66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53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7,41%</w:t>
            </w:r>
          </w:p>
        </w:tc>
        <w:tc>
          <w:tcPr>
            <w:tcW w:w="1566" w:type="dxa"/>
          </w:tcPr>
          <w:p w:rsidR="00407192" w:rsidRPr="00407192" w:rsidRDefault="0055292E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4,94%</w:t>
            </w:r>
          </w:p>
        </w:tc>
      </w:tr>
      <w:tr w:rsidR="00A25886" w:rsidRPr="00407192" w:rsidTr="000348A7">
        <w:tc>
          <w:tcPr>
            <w:tcW w:w="1484" w:type="dxa"/>
          </w:tcPr>
          <w:p w:rsidR="00407192" w:rsidRPr="00407192" w:rsidRDefault="00786F26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liceum profilowane </w:t>
            </w:r>
          </w:p>
        </w:tc>
        <w:tc>
          <w:tcPr>
            <w:tcW w:w="979" w:type="dxa"/>
          </w:tcPr>
          <w:p w:rsidR="00407192" w:rsidRPr="00407192" w:rsidRDefault="0040719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187" w:type="dxa"/>
          </w:tcPr>
          <w:p w:rsidR="00407192" w:rsidRPr="00407192" w:rsidRDefault="0040719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6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53" w:type="dxa"/>
          </w:tcPr>
          <w:p w:rsidR="00407192" w:rsidRPr="00407192" w:rsidRDefault="0040719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407192" w:rsidRPr="00407192" w:rsidRDefault="0040719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</w:tr>
      <w:tr w:rsidR="00A25886" w:rsidRPr="00407192" w:rsidTr="000348A7">
        <w:tc>
          <w:tcPr>
            <w:tcW w:w="1484" w:type="dxa"/>
          </w:tcPr>
          <w:p w:rsidR="00407192" w:rsidRPr="00407192" w:rsidRDefault="00786F26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liceum uzupełniające</w:t>
            </w:r>
          </w:p>
        </w:tc>
        <w:tc>
          <w:tcPr>
            <w:tcW w:w="979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87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53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6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53" w:type="dxa"/>
          </w:tcPr>
          <w:p w:rsidR="00407192" w:rsidRPr="00407192" w:rsidRDefault="0040719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407192" w:rsidRPr="00407192" w:rsidRDefault="0040719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</w:tr>
      <w:tr w:rsidR="00A25886" w:rsidRPr="00407192" w:rsidTr="000348A7">
        <w:tc>
          <w:tcPr>
            <w:tcW w:w="1484" w:type="dxa"/>
          </w:tcPr>
          <w:p w:rsidR="00407192" w:rsidRPr="00407192" w:rsidRDefault="00786F26" w:rsidP="00407192">
            <w:pPr>
              <w:tabs>
                <w:tab w:val="left" w:pos="124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szkoła policealna </w:t>
            </w:r>
          </w:p>
        </w:tc>
        <w:tc>
          <w:tcPr>
            <w:tcW w:w="979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87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53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6" w:type="dxa"/>
          </w:tcPr>
          <w:p w:rsidR="00407192" w:rsidRPr="00407192" w:rsidRDefault="000A2D8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53" w:type="dxa"/>
          </w:tcPr>
          <w:p w:rsidR="00407192" w:rsidRPr="00407192" w:rsidRDefault="0040719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407192" w:rsidRPr="00407192" w:rsidRDefault="00407192" w:rsidP="001871EE">
            <w:pPr>
              <w:tabs>
                <w:tab w:val="left" w:pos="1246"/>
              </w:tabs>
              <w:jc w:val="right"/>
              <w:rPr>
                <w:rFonts w:ascii="Arial Narrow" w:hAnsi="Arial Narrow"/>
              </w:rPr>
            </w:pPr>
          </w:p>
        </w:tc>
      </w:tr>
    </w:tbl>
    <w:p w:rsidR="00F031C2" w:rsidRDefault="0055292E" w:rsidP="0055292E">
      <w:pPr>
        <w:pStyle w:val="Akapitzlist"/>
        <w:spacing w:line="360" w:lineRule="auto"/>
        <w:jc w:val="both"/>
        <w:rPr>
          <w:rFonts w:ascii="Arial Narrow" w:hAnsi="Arial Narrow" w:cs="Arial"/>
        </w:rPr>
      </w:pPr>
      <w:r w:rsidRPr="0055292E">
        <w:rPr>
          <w:rFonts w:ascii="Arial Narrow" w:hAnsi="Arial Narrow" w:cs="Arial"/>
        </w:rPr>
        <w:t>*Lic</w:t>
      </w:r>
      <w:r>
        <w:rPr>
          <w:rFonts w:ascii="Arial Narrow" w:hAnsi="Arial Narrow" w:cs="Arial"/>
        </w:rPr>
        <w:t xml:space="preserve">zba absolwentów, którzy zdali egzamin potwierdzający kwalifikacje zawodowe </w:t>
      </w:r>
    </w:p>
    <w:p w:rsidR="00E35161" w:rsidRPr="001201D5" w:rsidRDefault="00E35161" w:rsidP="00E35161">
      <w:pPr>
        <w:pStyle w:val="Legenda"/>
        <w:keepNext/>
        <w:spacing w:after="0"/>
        <w:rPr>
          <w:rFonts w:ascii="Arial Narrow" w:hAnsi="Arial Narrow"/>
          <w:i/>
          <w:color w:val="1F497D" w:themeColor="text2"/>
          <w:sz w:val="24"/>
          <w:szCs w:val="24"/>
        </w:rPr>
      </w:pPr>
      <w:r w:rsidRPr="001201D5">
        <w:rPr>
          <w:rFonts w:ascii="Arial Narrow" w:hAnsi="Arial Narrow"/>
          <w:color w:val="1F497D" w:themeColor="text2"/>
          <w:sz w:val="24"/>
          <w:szCs w:val="24"/>
        </w:rPr>
        <w:t>Ź</w:t>
      </w:r>
      <w:r w:rsidRPr="001201D5">
        <w:rPr>
          <w:rFonts w:ascii="Arial Narrow" w:hAnsi="Arial Narrow"/>
          <w:i/>
          <w:color w:val="1F497D" w:themeColor="text2"/>
          <w:sz w:val="24"/>
          <w:szCs w:val="24"/>
        </w:rPr>
        <w:t>ródło: Opracowanie własne PUP na podstawie informacji MRPiPS.</w:t>
      </w:r>
    </w:p>
    <w:p w:rsidR="00E35161" w:rsidRPr="001201D5" w:rsidRDefault="00E35161" w:rsidP="0055292E">
      <w:pPr>
        <w:pStyle w:val="Akapitzlist"/>
        <w:spacing w:line="360" w:lineRule="auto"/>
        <w:jc w:val="both"/>
        <w:rPr>
          <w:rFonts w:ascii="Arial Narrow" w:hAnsi="Arial Narrow" w:cs="Arial"/>
          <w:color w:val="1F497D" w:themeColor="text2"/>
        </w:rPr>
      </w:pPr>
    </w:p>
    <w:p w:rsidR="000A2D82" w:rsidRPr="001201D5" w:rsidRDefault="00D86E3E" w:rsidP="00F031C2">
      <w:pPr>
        <w:spacing w:line="360" w:lineRule="auto"/>
        <w:jc w:val="both"/>
        <w:rPr>
          <w:rFonts w:ascii="Arial Narrow" w:hAnsi="Arial Narrow" w:cs="Arial"/>
          <w:color w:val="1F497D" w:themeColor="text2"/>
          <w:sz w:val="24"/>
          <w:szCs w:val="24"/>
        </w:rPr>
      </w:pPr>
      <w:r w:rsidRPr="001201D5">
        <w:rPr>
          <w:rFonts w:ascii="Arial Narrow" w:hAnsi="Arial Narrow" w:cs="Arial"/>
          <w:color w:val="1F497D" w:themeColor="text2"/>
          <w:sz w:val="24"/>
          <w:szCs w:val="24"/>
        </w:rPr>
        <w:t xml:space="preserve">   </w:t>
      </w:r>
      <w:r w:rsidR="00A6445A" w:rsidRPr="001201D5">
        <w:rPr>
          <w:rFonts w:ascii="Arial Narrow" w:hAnsi="Arial Narrow" w:cs="Arial"/>
          <w:color w:val="1F497D" w:themeColor="text2"/>
          <w:sz w:val="24"/>
          <w:szCs w:val="24"/>
        </w:rPr>
        <w:t xml:space="preserve">  </w:t>
      </w:r>
      <w:r w:rsidRPr="001201D5">
        <w:rPr>
          <w:rFonts w:ascii="Arial Narrow" w:hAnsi="Arial Narrow" w:cs="Arial"/>
          <w:color w:val="1F497D" w:themeColor="text2"/>
          <w:sz w:val="24"/>
          <w:szCs w:val="24"/>
        </w:rPr>
        <w:t xml:space="preserve"> </w:t>
      </w:r>
    </w:p>
    <w:p w:rsidR="004C0ECF" w:rsidRPr="000D4901" w:rsidRDefault="000A2D82" w:rsidP="000D490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="00D86E3E">
        <w:rPr>
          <w:rFonts w:ascii="Arial Narrow" w:hAnsi="Arial Narrow" w:cs="Arial"/>
          <w:sz w:val="24"/>
          <w:szCs w:val="24"/>
        </w:rPr>
        <w:t xml:space="preserve"> </w:t>
      </w:r>
      <w:r w:rsidR="0070556E">
        <w:rPr>
          <w:rFonts w:ascii="Arial Narrow" w:hAnsi="Arial Narrow" w:cs="Arial"/>
          <w:sz w:val="24"/>
          <w:szCs w:val="24"/>
        </w:rPr>
        <w:t xml:space="preserve">Dokonując analizy </w:t>
      </w:r>
      <w:r w:rsidR="004B6C69" w:rsidRPr="00726C6D">
        <w:rPr>
          <w:rFonts w:ascii="Arial Narrow" w:hAnsi="Arial Narrow" w:cs="Arial"/>
          <w:sz w:val="24"/>
          <w:szCs w:val="24"/>
        </w:rPr>
        <w:t xml:space="preserve"> absolwentów oraz bezrobotnych absolwentów według typu szkoły można </w:t>
      </w:r>
      <w:r w:rsidR="00726C6D">
        <w:rPr>
          <w:rFonts w:ascii="Arial Narrow" w:hAnsi="Arial Narrow" w:cs="Arial"/>
          <w:sz w:val="24"/>
          <w:szCs w:val="24"/>
        </w:rPr>
        <w:t xml:space="preserve"> </w:t>
      </w:r>
      <w:r w:rsidR="004B6C69" w:rsidRPr="00726C6D">
        <w:rPr>
          <w:rFonts w:ascii="Arial Narrow" w:hAnsi="Arial Narrow" w:cs="Arial"/>
          <w:sz w:val="24"/>
          <w:szCs w:val="24"/>
        </w:rPr>
        <w:t>zauważyć, że wskaźnik frakcji bezrobotnych absolwentów wśród absolwentów, który informuje, jaki odsetek absolwentów w elementarnej grupie zawodów/kierunku nauki/szkoły stanowią bezrobotni absolwenci w elementarnej grupie zawodów/kierunku n</w:t>
      </w:r>
      <w:r w:rsidR="00D86E3E">
        <w:rPr>
          <w:rFonts w:ascii="Arial Narrow" w:hAnsi="Arial Narrow" w:cs="Arial"/>
          <w:sz w:val="24"/>
          <w:szCs w:val="24"/>
        </w:rPr>
        <w:t>auki/szkoły (w %), przyjmuje  największą wartość dla</w:t>
      </w:r>
      <w:r w:rsidR="00E0672C">
        <w:rPr>
          <w:rFonts w:ascii="Arial Narrow" w:hAnsi="Arial Narrow" w:cs="Arial"/>
          <w:sz w:val="24"/>
          <w:szCs w:val="24"/>
        </w:rPr>
        <w:t xml:space="preserve"> technikum i wynosi  17,12</w:t>
      </w:r>
      <w:r w:rsidR="00C6284B">
        <w:rPr>
          <w:rFonts w:ascii="Arial Narrow" w:hAnsi="Arial Narrow" w:cs="Arial"/>
          <w:sz w:val="24"/>
          <w:szCs w:val="24"/>
        </w:rPr>
        <w:t>%</w:t>
      </w:r>
      <w:r w:rsidR="00D86E3E">
        <w:rPr>
          <w:rFonts w:ascii="Arial Narrow" w:hAnsi="Arial Narrow" w:cs="Arial"/>
          <w:sz w:val="24"/>
          <w:szCs w:val="24"/>
        </w:rPr>
        <w:t>, co oznacza</w:t>
      </w:r>
      <w:r w:rsidR="00E0672C">
        <w:rPr>
          <w:rFonts w:ascii="Arial Narrow" w:hAnsi="Arial Narrow" w:cs="Arial"/>
          <w:sz w:val="24"/>
          <w:szCs w:val="24"/>
        </w:rPr>
        <w:t>, że  17,12</w:t>
      </w:r>
      <w:r w:rsidR="00D86E3E">
        <w:rPr>
          <w:rFonts w:ascii="Arial Narrow" w:hAnsi="Arial Narrow" w:cs="Arial"/>
          <w:sz w:val="24"/>
          <w:szCs w:val="24"/>
        </w:rPr>
        <w:t xml:space="preserve"> % </w:t>
      </w:r>
      <w:r w:rsidR="00726C6D">
        <w:rPr>
          <w:rFonts w:ascii="Arial Narrow" w:hAnsi="Arial Narrow" w:cs="Arial"/>
          <w:sz w:val="24"/>
          <w:szCs w:val="24"/>
        </w:rPr>
        <w:t>absolwent</w:t>
      </w:r>
      <w:r w:rsidR="00E0672C">
        <w:rPr>
          <w:rFonts w:ascii="Arial Narrow" w:hAnsi="Arial Narrow" w:cs="Arial"/>
          <w:sz w:val="24"/>
          <w:szCs w:val="24"/>
        </w:rPr>
        <w:t xml:space="preserve">ów techników </w:t>
      </w:r>
      <w:r w:rsidR="004B6C69" w:rsidRPr="00726C6D">
        <w:rPr>
          <w:rFonts w:ascii="Arial Narrow" w:hAnsi="Arial Narrow" w:cs="Arial"/>
          <w:sz w:val="24"/>
          <w:szCs w:val="24"/>
        </w:rPr>
        <w:t xml:space="preserve"> jest zarejestrowany</w:t>
      </w:r>
      <w:r w:rsidR="00D86E3E">
        <w:rPr>
          <w:rFonts w:ascii="Arial Narrow" w:hAnsi="Arial Narrow" w:cs="Arial"/>
          <w:sz w:val="24"/>
          <w:szCs w:val="24"/>
        </w:rPr>
        <w:t xml:space="preserve">ch jako bezrobotni.  </w:t>
      </w:r>
    </w:p>
    <w:p w:rsidR="00B75483" w:rsidRDefault="00FB7DB0" w:rsidP="00B7548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5604D8" w:rsidRPr="00B75483" w:rsidRDefault="00ED7981" w:rsidP="00DE7EF7">
      <w:pPr>
        <w:spacing w:line="360" w:lineRule="auto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B75483">
        <w:rPr>
          <w:rFonts w:ascii="Arial Narrow" w:hAnsi="Arial Narrow"/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4155F" wp14:editId="7E04C19D">
                <wp:simplePos x="0" y="0"/>
                <wp:positionH relativeFrom="column">
                  <wp:posOffset>-33020</wp:posOffset>
                </wp:positionH>
                <wp:positionV relativeFrom="paragraph">
                  <wp:posOffset>10160</wp:posOffset>
                </wp:positionV>
                <wp:extent cx="0" cy="0"/>
                <wp:effectExtent l="9525" t="9525" r="95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6192" id="AutoShape 8" o:spid="_x0000_s1026" type="#_x0000_t32" style="position:absolute;margin-left:-2.6pt;margin-top:.8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XY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"/>
            </w:pict>
          </mc:Fallback>
        </mc:AlternateContent>
      </w:r>
      <w:r w:rsidR="008047AA" w:rsidRPr="00B75483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Podsumowanie </w:t>
      </w:r>
    </w:p>
    <w:p w:rsidR="00B75483" w:rsidRDefault="00B75483" w:rsidP="00DE7E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80A65" w:rsidRDefault="005604D8" w:rsidP="00DE7E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C93DBE">
        <w:rPr>
          <w:rFonts w:ascii="Arial Narrow" w:hAnsi="Arial Narrow"/>
          <w:sz w:val="24"/>
          <w:szCs w:val="24"/>
        </w:rPr>
        <w:t xml:space="preserve"> </w:t>
      </w:r>
      <w:r w:rsidR="005817B5">
        <w:rPr>
          <w:rFonts w:ascii="Arial Narrow" w:hAnsi="Arial Narrow"/>
          <w:sz w:val="24"/>
          <w:szCs w:val="24"/>
        </w:rPr>
        <w:t>Na koniec 2018</w:t>
      </w:r>
      <w:r w:rsidR="00780A65">
        <w:rPr>
          <w:rFonts w:ascii="Arial Narrow" w:hAnsi="Arial Narrow"/>
          <w:sz w:val="24"/>
          <w:szCs w:val="24"/>
        </w:rPr>
        <w:t xml:space="preserve"> roku w Powiatowym Urzędzie Pracy w Krośnie Odrz</w:t>
      </w:r>
      <w:r w:rsidR="00C93DBE">
        <w:rPr>
          <w:rFonts w:ascii="Arial Narrow" w:hAnsi="Arial Narrow"/>
          <w:sz w:val="24"/>
          <w:szCs w:val="24"/>
        </w:rPr>
        <w:t>a</w:t>
      </w:r>
      <w:r w:rsidR="005817B5">
        <w:rPr>
          <w:rFonts w:ascii="Arial Narrow" w:hAnsi="Arial Narrow"/>
          <w:sz w:val="24"/>
          <w:szCs w:val="24"/>
        </w:rPr>
        <w:t>ńskim zarejestrowanych było 1619</w:t>
      </w:r>
      <w:r w:rsidR="00780A65">
        <w:rPr>
          <w:rFonts w:ascii="Arial Narrow" w:hAnsi="Arial Narrow"/>
          <w:sz w:val="24"/>
          <w:szCs w:val="24"/>
        </w:rPr>
        <w:t xml:space="preserve"> osób bezrobotnych</w:t>
      </w:r>
      <w:r w:rsidR="001D1043">
        <w:rPr>
          <w:rFonts w:ascii="Arial Narrow" w:hAnsi="Arial Narrow"/>
          <w:sz w:val="24"/>
          <w:szCs w:val="24"/>
        </w:rPr>
        <w:t>,</w:t>
      </w:r>
      <w:r w:rsidR="005817B5">
        <w:rPr>
          <w:rFonts w:ascii="Arial Narrow" w:hAnsi="Arial Narrow"/>
          <w:sz w:val="24"/>
          <w:szCs w:val="24"/>
        </w:rPr>
        <w:t xml:space="preserve"> co stanowi spadek o 16,46 % w stosunku do roku 2017</w:t>
      </w:r>
      <w:r w:rsidR="00DE7EF7">
        <w:rPr>
          <w:rFonts w:ascii="Arial Narrow" w:hAnsi="Arial Narrow"/>
          <w:sz w:val="24"/>
          <w:szCs w:val="24"/>
        </w:rPr>
        <w:t xml:space="preserve">. </w:t>
      </w:r>
    </w:p>
    <w:p w:rsidR="00102182" w:rsidRDefault="00DE7EF7" w:rsidP="00DE7E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Stopa bezrobocia w powiecie krośnieńskim uksz</w:t>
      </w:r>
      <w:r w:rsidR="005817B5">
        <w:rPr>
          <w:rFonts w:ascii="Arial Narrow" w:hAnsi="Arial Narrow"/>
          <w:sz w:val="24"/>
          <w:szCs w:val="24"/>
        </w:rPr>
        <w:t>tałtowała się na poziomie 9</w:t>
      </w:r>
      <w:r w:rsidR="00C93DBE">
        <w:rPr>
          <w:rFonts w:ascii="Arial Narrow" w:hAnsi="Arial Narrow"/>
          <w:sz w:val="24"/>
          <w:szCs w:val="24"/>
        </w:rPr>
        <w:t>,5</w:t>
      </w:r>
      <w:r w:rsidR="009F459F">
        <w:rPr>
          <w:rFonts w:ascii="Arial Narrow" w:hAnsi="Arial Narrow"/>
          <w:sz w:val="24"/>
          <w:szCs w:val="24"/>
        </w:rPr>
        <w:t xml:space="preserve"> </w:t>
      </w:r>
      <w:r w:rsidR="00FE428F">
        <w:rPr>
          <w:rFonts w:ascii="Arial Narrow" w:hAnsi="Arial Narrow"/>
          <w:sz w:val="24"/>
          <w:szCs w:val="24"/>
        </w:rPr>
        <w:t>%</w:t>
      </w:r>
      <w:r>
        <w:rPr>
          <w:rFonts w:ascii="Arial Narrow" w:hAnsi="Arial Narrow"/>
          <w:sz w:val="24"/>
          <w:szCs w:val="24"/>
        </w:rPr>
        <w:t xml:space="preserve">, w porównaniu </w:t>
      </w:r>
      <w:r w:rsidR="001F732D">
        <w:rPr>
          <w:rFonts w:ascii="Arial Narrow" w:hAnsi="Arial Narrow"/>
          <w:sz w:val="24"/>
          <w:szCs w:val="24"/>
        </w:rPr>
        <w:t xml:space="preserve">             </w:t>
      </w:r>
      <w:r w:rsidR="005817B5">
        <w:rPr>
          <w:rFonts w:ascii="Arial Narrow" w:hAnsi="Arial Narrow"/>
          <w:sz w:val="24"/>
          <w:szCs w:val="24"/>
        </w:rPr>
        <w:t xml:space="preserve"> </w:t>
      </w:r>
      <w:r w:rsidR="001F732D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do roku</w:t>
      </w:r>
      <w:r w:rsidR="005817B5">
        <w:rPr>
          <w:rFonts w:ascii="Arial Narrow" w:hAnsi="Arial Narrow"/>
          <w:sz w:val="24"/>
          <w:szCs w:val="24"/>
        </w:rPr>
        <w:t xml:space="preserve"> ubiegłego nastąpił spadek o 1</w:t>
      </w:r>
      <w:r w:rsidR="00C93DBE">
        <w:rPr>
          <w:rFonts w:ascii="Arial Narrow" w:hAnsi="Arial Narrow"/>
          <w:sz w:val="24"/>
          <w:szCs w:val="24"/>
        </w:rPr>
        <w:t>,8</w:t>
      </w:r>
      <w:r w:rsidR="009F459F">
        <w:rPr>
          <w:rFonts w:ascii="Arial Narrow" w:hAnsi="Arial Narrow"/>
          <w:sz w:val="24"/>
          <w:szCs w:val="24"/>
        </w:rPr>
        <w:t xml:space="preserve"> </w:t>
      </w:r>
      <w:r w:rsidR="005C22FC">
        <w:rPr>
          <w:rFonts w:ascii="Arial Narrow" w:hAnsi="Arial Narrow"/>
          <w:sz w:val="24"/>
          <w:szCs w:val="24"/>
        </w:rPr>
        <w:t xml:space="preserve">%. </w:t>
      </w:r>
      <w:r w:rsidR="002E755F">
        <w:rPr>
          <w:rFonts w:ascii="Arial Narrow" w:hAnsi="Arial Narrow"/>
          <w:sz w:val="24"/>
          <w:szCs w:val="24"/>
        </w:rPr>
        <w:t xml:space="preserve"> </w:t>
      </w:r>
    </w:p>
    <w:p w:rsidR="00157AAA" w:rsidRPr="00780A65" w:rsidRDefault="00157AAA" w:rsidP="00DE7EF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61C39" w:rsidRDefault="001F732D" w:rsidP="00E6708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0B4F73">
        <w:rPr>
          <w:rFonts w:ascii="Arial Narrow" w:hAnsi="Arial Narrow"/>
          <w:sz w:val="24"/>
          <w:szCs w:val="24"/>
        </w:rPr>
        <w:t>W okresie od st</w:t>
      </w:r>
      <w:r w:rsidR="00CA025F">
        <w:rPr>
          <w:rFonts w:ascii="Arial Narrow" w:hAnsi="Arial Narrow"/>
          <w:sz w:val="24"/>
          <w:szCs w:val="24"/>
        </w:rPr>
        <w:t>ycznia do grudnia 20</w:t>
      </w:r>
      <w:r w:rsidR="00595443">
        <w:rPr>
          <w:rFonts w:ascii="Arial Narrow" w:hAnsi="Arial Narrow"/>
          <w:sz w:val="24"/>
          <w:szCs w:val="24"/>
        </w:rPr>
        <w:t>18 roku pracodawcy zgłosili 4107</w:t>
      </w:r>
      <w:r w:rsidR="00CA025F">
        <w:rPr>
          <w:rFonts w:ascii="Arial Narrow" w:hAnsi="Arial Narrow"/>
          <w:sz w:val="24"/>
          <w:szCs w:val="24"/>
        </w:rPr>
        <w:t xml:space="preserve"> wolnych</w:t>
      </w:r>
      <w:r w:rsidR="000B4F73">
        <w:rPr>
          <w:rFonts w:ascii="Arial Narrow" w:hAnsi="Arial Narrow"/>
          <w:sz w:val="24"/>
          <w:szCs w:val="24"/>
        </w:rPr>
        <w:t xml:space="preserve"> miejsc pracy </w:t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A00B6C">
        <w:rPr>
          <w:rFonts w:ascii="Arial Narrow" w:hAnsi="Arial Narrow"/>
          <w:sz w:val="24"/>
          <w:szCs w:val="24"/>
        </w:rPr>
        <w:t xml:space="preserve">i </w:t>
      </w:r>
      <w:r w:rsidR="00CA025F">
        <w:rPr>
          <w:rFonts w:ascii="Arial Narrow" w:hAnsi="Arial Narrow"/>
          <w:sz w:val="24"/>
          <w:szCs w:val="24"/>
        </w:rPr>
        <w:t xml:space="preserve">miejsc  aktywizacji zawodowej. </w:t>
      </w:r>
      <w:r w:rsidR="000B4F73">
        <w:rPr>
          <w:rFonts w:ascii="Arial Narrow" w:hAnsi="Arial Narrow"/>
          <w:sz w:val="24"/>
          <w:szCs w:val="24"/>
        </w:rPr>
        <w:t xml:space="preserve"> Aktywnymi formami przeciwdziałania</w:t>
      </w:r>
      <w:r w:rsidR="00595443">
        <w:rPr>
          <w:rFonts w:ascii="Arial Narrow" w:hAnsi="Arial Narrow"/>
          <w:sz w:val="24"/>
          <w:szCs w:val="24"/>
        </w:rPr>
        <w:t xml:space="preserve"> bezrobociu </w:t>
      </w:r>
      <w:r w:rsidR="00D05CFC">
        <w:rPr>
          <w:rFonts w:ascii="Arial Narrow" w:hAnsi="Arial Narrow"/>
          <w:sz w:val="24"/>
          <w:szCs w:val="24"/>
        </w:rPr>
        <w:t xml:space="preserve">w roku 2018 </w:t>
      </w:r>
      <w:r w:rsidR="00595443">
        <w:rPr>
          <w:rFonts w:ascii="Arial Narrow" w:hAnsi="Arial Narrow"/>
          <w:sz w:val="24"/>
          <w:szCs w:val="24"/>
        </w:rPr>
        <w:t>objętych zostało 659 osób (878 w roku 2017</w:t>
      </w:r>
      <w:r w:rsidR="000B4F73">
        <w:rPr>
          <w:rFonts w:ascii="Arial Narrow" w:hAnsi="Arial Narrow"/>
          <w:sz w:val="24"/>
          <w:szCs w:val="24"/>
        </w:rPr>
        <w:t xml:space="preserve">). </w:t>
      </w:r>
    </w:p>
    <w:p w:rsidR="00157AAA" w:rsidRDefault="00C61C39" w:rsidP="00E6708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Najwięcej ofert pracy zgłoszono  dla robot</w:t>
      </w:r>
      <w:r w:rsidR="001C7240">
        <w:rPr>
          <w:rFonts w:ascii="Arial Narrow" w:hAnsi="Arial Narrow"/>
          <w:sz w:val="24"/>
          <w:szCs w:val="24"/>
        </w:rPr>
        <w:t>ników wykonujących prace proste</w:t>
      </w:r>
      <w:r>
        <w:rPr>
          <w:rFonts w:ascii="Arial Narrow" w:hAnsi="Arial Narrow"/>
          <w:sz w:val="24"/>
          <w:szCs w:val="24"/>
        </w:rPr>
        <w:t xml:space="preserve"> polowe, sprzedawcó</w:t>
      </w:r>
      <w:r w:rsidR="001C7240">
        <w:rPr>
          <w:rFonts w:ascii="Arial Narrow" w:hAnsi="Arial Narrow"/>
          <w:sz w:val="24"/>
          <w:szCs w:val="24"/>
        </w:rPr>
        <w:t>w, ogrodników, gospodarz</w:t>
      </w:r>
      <w:r w:rsidR="00CA025F">
        <w:rPr>
          <w:rFonts w:ascii="Arial Narrow" w:hAnsi="Arial Narrow"/>
          <w:sz w:val="24"/>
          <w:szCs w:val="24"/>
        </w:rPr>
        <w:t xml:space="preserve">y budynków, pracowników obsługi biurowej. </w:t>
      </w:r>
    </w:p>
    <w:p w:rsidR="00C61C39" w:rsidRDefault="00C61C39" w:rsidP="00E6708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75483" w:rsidRDefault="00E6708D" w:rsidP="00E6708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Wśród </w:t>
      </w:r>
      <w:r w:rsidR="00B75483">
        <w:rPr>
          <w:rFonts w:ascii="Arial Narrow" w:hAnsi="Arial Narrow"/>
          <w:sz w:val="24"/>
          <w:szCs w:val="24"/>
        </w:rPr>
        <w:t>1619</w:t>
      </w:r>
      <w:r w:rsidR="001C7240">
        <w:rPr>
          <w:rFonts w:ascii="Arial Narrow" w:hAnsi="Arial Narrow"/>
          <w:sz w:val="24"/>
          <w:szCs w:val="24"/>
        </w:rPr>
        <w:t xml:space="preserve"> </w:t>
      </w:r>
      <w:r w:rsidR="002E755F">
        <w:rPr>
          <w:rFonts w:ascii="Arial Narrow" w:hAnsi="Arial Narrow"/>
          <w:sz w:val="24"/>
          <w:szCs w:val="24"/>
        </w:rPr>
        <w:t xml:space="preserve"> </w:t>
      </w:r>
      <w:r w:rsidR="00A00B6C">
        <w:rPr>
          <w:rFonts w:ascii="Arial Narrow" w:hAnsi="Arial Narrow"/>
          <w:sz w:val="24"/>
          <w:szCs w:val="24"/>
        </w:rPr>
        <w:t xml:space="preserve">osób </w:t>
      </w:r>
      <w:r>
        <w:rPr>
          <w:rFonts w:ascii="Arial Narrow" w:hAnsi="Arial Narrow"/>
          <w:sz w:val="24"/>
          <w:szCs w:val="24"/>
        </w:rPr>
        <w:t xml:space="preserve">zarejestrowanych </w:t>
      </w:r>
      <w:r w:rsidR="00D05CFC">
        <w:rPr>
          <w:rFonts w:ascii="Arial Narrow" w:hAnsi="Arial Narrow"/>
          <w:sz w:val="24"/>
          <w:szCs w:val="24"/>
        </w:rPr>
        <w:t xml:space="preserve">w urzędzie pracy </w:t>
      </w:r>
      <w:r w:rsidR="00C45141">
        <w:rPr>
          <w:rFonts w:ascii="Arial Narrow" w:hAnsi="Arial Narrow"/>
          <w:sz w:val="24"/>
          <w:szCs w:val="24"/>
        </w:rPr>
        <w:t xml:space="preserve"> najwięcej b</w:t>
      </w:r>
      <w:r w:rsidR="000F0B82">
        <w:rPr>
          <w:rFonts w:ascii="Arial Narrow" w:hAnsi="Arial Narrow"/>
          <w:sz w:val="24"/>
          <w:szCs w:val="24"/>
        </w:rPr>
        <w:t xml:space="preserve">ezrobotnych </w:t>
      </w:r>
      <w:r w:rsidR="00C45141">
        <w:rPr>
          <w:rFonts w:ascii="Arial Narrow" w:hAnsi="Arial Narrow"/>
          <w:sz w:val="24"/>
          <w:szCs w:val="24"/>
        </w:rPr>
        <w:t xml:space="preserve">legitymowało </w:t>
      </w:r>
      <w:r w:rsidR="00D05CFC">
        <w:rPr>
          <w:rFonts w:ascii="Arial Narrow" w:hAnsi="Arial Narrow"/>
          <w:sz w:val="24"/>
          <w:szCs w:val="24"/>
        </w:rPr>
        <w:t xml:space="preserve">                            </w:t>
      </w:r>
      <w:r w:rsidR="00C45141">
        <w:rPr>
          <w:rFonts w:ascii="Arial Narrow" w:hAnsi="Arial Narrow"/>
          <w:sz w:val="24"/>
          <w:szCs w:val="24"/>
        </w:rPr>
        <w:t>się zawodem:</w:t>
      </w:r>
    </w:p>
    <w:p w:rsidR="00E6708D" w:rsidRDefault="00E6708D" w:rsidP="00E6708D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45141" w:rsidRDefault="00102182" w:rsidP="00C45141">
      <w:pPr>
        <w:pStyle w:val="Akapitzlist"/>
        <w:numPr>
          <w:ilvl w:val="0"/>
          <w:numId w:val="15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Sprzedawca</w:t>
      </w:r>
      <w:r w:rsidR="000F0B82">
        <w:rPr>
          <w:rFonts w:ascii="Arial Narrow" w:hAnsi="Arial Narrow"/>
          <w:sz w:val="24"/>
          <w:szCs w:val="24"/>
        </w:rPr>
        <w:t xml:space="preserve"> </w:t>
      </w:r>
      <w:r w:rsidR="00B75483">
        <w:rPr>
          <w:rFonts w:ascii="Arial Narrow" w:hAnsi="Arial Narrow"/>
          <w:sz w:val="24"/>
          <w:szCs w:val="24"/>
        </w:rPr>
        <w:t>sklepowy (ekspedient) – 234</w:t>
      </w:r>
      <w:r w:rsidR="003A5896">
        <w:rPr>
          <w:rFonts w:ascii="Arial Narrow" w:hAnsi="Arial Narrow"/>
          <w:sz w:val="24"/>
          <w:szCs w:val="24"/>
        </w:rPr>
        <w:t xml:space="preserve"> ( 14,4</w:t>
      </w:r>
      <w:r w:rsidR="002E755F">
        <w:rPr>
          <w:rFonts w:ascii="Arial Narrow" w:hAnsi="Arial Narrow"/>
          <w:sz w:val="24"/>
          <w:szCs w:val="24"/>
        </w:rPr>
        <w:t>%</w:t>
      </w:r>
      <w:r>
        <w:rPr>
          <w:rFonts w:ascii="Arial Narrow" w:hAnsi="Arial Narrow"/>
          <w:sz w:val="24"/>
          <w:szCs w:val="24"/>
        </w:rPr>
        <w:t>),</w:t>
      </w:r>
    </w:p>
    <w:p w:rsidR="00C45141" w:rsidRDefault="004A0DFB" w:rsidP="00C45141">
      <w:pPr>
        <w:pStyle w:val="Akapitzlist"/>
        <w:numPr>
          <w:ilvl w:val="0"/>
          <w:numId w:val="15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Oper</w:t>
      </w:r>
      <w:r w:rsidR="00102182">
        <w:rPr>
          <w:rFonts w:ascii="Arial Narrow" w:hAnsi="Arial Narrow"/>
          <w:sz w:val="24"/>
          <w:szCs w:val="24"/>
        </w:rPr>
        <w:t>ator maszyn do produkcji obuwia</w:t>
      </w:r>
      <w:r w:rsidR="003A5896">
        <w:rPr>
          <w:rFonts w:ascii="Arial Narrow" w:hAnsi="Arial Narrow"/>
          <w:sz w:val="24"/>
          <w:szCs w:val="24"/>
        </w:rPr>
        <w:t xml:space="preserve">  -  59</w:t>
      </w:r>
      <w:r w:rsidR="000F0B82">
        <w:rPr>
          <w:rFonts w:ascii="Arial Narrow" w:hAnsi="Arial Narrow"/>
          <w:sz w:val="24"/>
          <w:szCs w:val="24"/>
        </w:rPr>
        <w:t xml:space="preserve"> </w:t>
      </w:r>
      <w:r w:rsidR="003A5896">
        <w:rPr>
          <w:rFonts w:ascii="Arial Narrow" w:hAnsi="Arial Narrow"/>
          <w:sz w:val="24"/>
          <w:szCs w:val="24"/>
        </w:rPr>
        <w:t xml:space="preserve"> (3,6</w:t>
      </w:r>
      <w:r w:rsidR="002E755F">
        <w:rPr>
          <w:rFonts w:ascii="Arial Narrow" w:hAnsi="Arial Narrow"/>
          <w:sz w:val="24"/>
          <w:szCs w:val="24"/>
        </w:rPr>
        <w:t>%</w:t>
      </w:r>
      <w:r w:rsidR="00102182">
        <w:rPr>
          <w:rFonts w:ascii="Arial Narrow" w:hAnsi="Arial Narrow"/>
          <w:sz w:val="24"/>
          <w:szCs w:val="24"/>
        </w:rPr>
        <w:t xml:space="preserve">), </w:t>
      </w:r>
    </w:p>
    <w:p w:rsidR="004A0DFB" w:rsidRDefault="003A5896" w:rsidP="00C45141">
      <w:pPr>
        <w:pStyle w:val="Akapitzlist"/>
        <w:numPr>
          <w:ilvl w:val="0"/>
          <w:numId w:val="15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Krawiec, kuśnierz,  – 51 (3,1</w:t>
      </w:r>
      <w:r w:rsidR="002E755F">
        <w:rPr>
          <w:rFonts w:ascii="Arial Narrow" w:hAnsi="Arial Narrow"/>
          <w:sz w:val="24"/>
          <w:szCs w:val="24"/>
        </w:rPr>
        <w:t>%</w:t>
      </w:r>
      <w:r w:rsidR="00102182">
        <w:rPr>
          <w:rFonts w:ascii="Arial Narrow" w:hAnsi="Arial Narrow"/>
          <w:sz w:val="24"/>
          <w:szCs w:val="24"/>
        </w:rPr>
        <w:t>),</w:t>
      </w:r>
    </w:p>
    <w:p w:rsidR="004A0DFB" w:rsidRDefault="003A5896" w:rsidP="00C45141">
      <w:pPr>
        <w:pStyle w:val="Akapitzlist"/>
        <w:numPr>
          <w:ilvl w:val="0"/>
          <w:numId w:val="15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Mechanik pojazdów samochodowych – 50 (3,0 </w:t>
      </w:r>
      <w:r w:rsidR="002E755F">
        <w:rPr>
          <w:rFonts w:ascii="Arial Narrow" w:hAnsi="Arial Narrow"/>
          <w:sz w:val="24"/>
          <w:szCs w:val="24"/>
        </w:rPr>
        <w:t>%</w:t>
      </w:r>
      <w:r w:rsidR="00102182">
        <w:rPr>
          <w:rFonts w:ascii="Arial Narrow" w:hAnsi="Arial Narrow"/>
          <w:sz w:val="24"/>
          <w:szCs w:val="24"/>
        </w:rPr>
        <w:t xml:space="preserve">), </w:t>
      </w:r>
    </w:p>
    <w:p w:rsidR="00102182" w:rsidRDefault="003A5896" w:rsidP="00B8564C">
      <w:pPr>
        <w:pStyle w:val="Akapitzlist"/>
        <w:numPr>
          <w:ilvl w:val="0"/>
          <w:numId w:val="15"/>
        </w:num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Robotnik leśny</w:t>
      </w:r>
      <w:r w:rsidR="00AF64C8">
        <w:rPr>
          <w:rFonts w:ascii="Arial Narrow" w:hAnsi="Arial Narrow"/>
          <w:sz w:val="24"/>
          <w:szCs w:val="24"/>
        </w:rPr>
        <w:t xml:space="preserve"> -</w:t>
      </w:r>
      <w:r>
        <w:rPr>
          <w:rFonts w:ascii="Arial Narrow" w:hAnsi="Arial Narrow"/>
          <w:sz w:val="24"/>
          <w:szCs w:val="24"/>
        </w:rPr>
        <w:t xml:space="preserve"> 42 (2,6</w:t>
      </w:r>
      <w:r w:rsidR="002E755F">
        <w:rPr>
          <w:rFonts w:ascii="Arial Narrow" w:hAnsi="Arial Narrow"/>
          <w:sz w:val="24"/>
          <w:szCs w:val="24"/>
        </w:rPr>
        <w:t>%</w:t>
      </w:r>
      <w:r w:rsidR="000F0B82">
        <w:rPr>
          <w:rFonts w:ascii="Arial Narrow" w:hAnsi="Arial Narrow"/>
          <w:sz w:val="24"/>
          <w:szCs w:val="24"/>
        </w:rPr>
        <w:t>),</w:t>
      </w:r>
    </w:p>
    <w:p w:rsidR="00157AAA" w:rsidRDefault="00157AAA" w:rsidP="003A5896">
      <w:pPr>
        <w:pStyle w:val="Akapitzlist"/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A5896" w:rsidRPr="00204397" w:rsidRDefault="003A5896" w:rsidP="003A589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przeprowadzonej analizy zawodów  deficytowych  wynika, że do grupy zawodów maksymalnie deficytowych (brak bezrobotnych)  należy zaliczyć: rzeczoznawców ( z wyłączeniem majątkowych), urzędników ds. świadczeń społecznych,  kierowników do spraw obsługi biznesu i zarządzania gdzie indziej niesklasyfikowanych, lektorów języków obcych, dealerów i maklerów aktywów finansowych, kierowników w gastronomii, operatorów urządzeń teleinformatycznych, kierowników w instytucjach finansowych i ubezpieczeniowych, pracowników przygotowujących posiłki typu fast food, nauczycieli kształcenia zawodowego, operatorów sieci i systemów komputerowych, ankieterów, specjalistów </w:t>
      </w:r>
      <w:r w:rsidR="00D05CFC">
        <w:rPr>
          <w:rFonts w:ascii="Arial Narrow" w:hAnsi="Arial Narrow"/>
          <w:sz w:val="24"/>
          <w:szCs w:val="24"/>
        </w:rPr>
        <w:t xml:space="preserve">                                 </w:t>
      </w:r>
      <w:r>
        <w:rPr>
          <w:rFonts w:ascii="Arial Narrow" w:hAnsi="Arial Narrow"/>
          <w:sz w:val="24"/>
          <w:szCs w:val="24"/>
        </w:rPr>
        <w:t xml:space="preserve">do spraw rozwoju systemów informatycznych, kierowników do spraw budownictwa, specjalistów do spraw sieci   komputerowych, operatorów urządzeń pakujących, znakujących i urządzeń do napełniania butelek doradców finansowych i inwestycyjnych, instruktorów fitness i rekreacji ruchowej, robotników obróbki kamienia, sekretarzy medycznych, ładowaczy nieczystości, średni personel z dziedziny prawa. </w:t>
      </w:r>
      <w:r w:rsidR="00D05CFC">
        <w:rPr>
          <w:rFonts w:ascii="Arial Narrow" w:hAnsi="Arial Narrow"/>
          <w:sz w:val="24"/>
          <w:szCs w:val="24"/>
        </w:rPr>
        <w:t xml:space="preserve">                              </w:t>
      </w:r>
      <w:r>
        <w:rPr>
          <w:rFonts w:ascii="Arial Narrow" w:hAnsi="Arial Narrow"/>
          <w:sz w:val="24"/>
          <w:szCs w:val="24"/>
        </w:rPr>
        <w:t>Do zawodów deficytowych zaliczamy:  robotników wykonujących proste prace polowe, nauczycieli szkół specjalnych, agentów ubezpieczeniowych, właścicieli sklepów, ustawiaczy i operatorów do obróbki</w:t>
      </w:r>
      <w:r w:rsidR="00D05CFC"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</w:rPr>
        <w:t xml:space="preserve"> i produkcji wyrobów z drewna, kierowników do spraw logistyki i dziedzin pokrewnych, pracowników obsługi biura, kierowników do spraw innych typów usług gdzie indziej niesklasyfikowanych, magazynierów i pokrewnych, policjantów, specjalistów do spraw zarządzania zasobami ludzkimi, pracowników zajmujących się sprzątaniem, pracowników wsparcia rodziny, pomocy społecznej  i pracy socjalnej, kierowników w handlu detalicznym i hurtowym, specjalistów do spraw higieny, bezpieczeństwa pracy</w:t>
      </w:r>
      <w:r w:rsidR="000D4901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i ochrony środowiska, agentów sprzedaży bezpośredniej, operatorów maszyn</w:t>
      </w:r>
      <w:r w:rsidR="000D49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do produkcji wyrobów gumowych, sprzedawców w stacji paliw, lekarzy weterynarii bez specjalizacji</w:t>
      </w:r>
      <w:r w:rsidR="000D4901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 xml:space="preserve"> lub w trakcie specjalizacji, czyścicieli pojazdów, pracowników ochrony osób i mienia. Z powyższej </w:t>
      </w:r>
      <w:r>
        <w:rPr>
          <w:rFonts w:ascii="Arial Narrow" w:hAnsi="Arial Narrow"/>
          <w:sz w:val="24"/>
          <w:szCs w:val="24"/>
        </w:rPr>
        <w:lastRenderedPageBreak/>
        <w:t xml:space="preserve">analizy zawodów deficytowych wynika, że zapotrzebowanie na pracowników występuje wśród pracodawców z różnych branż. </w:t>
      </w:r>
    </w:p>
    <w:p w:rsidR="003A5896" w:rsidRDefault="003A5896" w:rsidP="003A589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 Analiza wykazała dwa zawody  będące w równowadze. Zapotrzebowanie zbliżone do liczby bezrobotnych występuje w  zawodach: inżynier mechanik, lekarz bez specjalizacji, w trakcie specjalizacji lub ze specjalizacją I stopnia. </w:t>
      </w:r>
    </w:p>
    <w:p w:rsidR="003A5896" w:rsidRDefault="003A5896" w:rsidP="003A589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Niższe zapotrzebowanie niż liczba bezrobotnych występuje w zawodach nadwyżkowych                    takich jak: dietetycy i żywieniowcy, zamiatacze i pokrewni, recepcjoniści (z wyłączeniem hotelowych), robotnicy przygotowujący drewno i pokrewni.  </w:t>
      </w:r>
    </w:p>
    <w:p w:rsidR="003A5896" w:rsidRDefault="003A5896" w:rsidP="003A589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Analiza nie wykazała zawodów maksymalnie nadwyżkowych. </w:t>
      </w:r>
    </w:p>
    <w:p w:rsidR="00692C8B" w:rsidRDefault="00692C8B" w:rsidP="003A589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92C8B" w:rsidRDefault="00692C8B" w:rsidP="00692C8B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Tegoroczne opracowanie nie uwzględnia badania kwestionariuszowego przedsiębiorstw </w:t>
      </w:r>
      <w:r w:rsidR="00D05CFC">
        <w:rPr>
          <w:rFonts w:ascii="Arial Narrow" w:hAnsi="Arial Narrow"/>
          <w:sz w:val="24"/>
          <w:szCs w:val="24"/>
        </w:rPr>
        <w:t xml:space="preserve">                                     </w:t>
      </w:r>
      <w:r>
        <w:rPr>
          <w:rFonts w:ascii="Arial Narrow" w:hAnsi="Arial Narrow"/>
          <w:sz w:val="24"/>
          <w:szCs w:val="24"/>
        </w:rPr>
        <w:t xml:space="preserve">oraz bezpośrednio z nim związanej prognozy lokalnego rynku pracy przeprowadzanego na podstawie metody badań ankietowych  Badanie nie zostało przeprowadzone przez Powiatowe Urzędy Pracy  </w:t>
      </w:r>
      <w:r w:rsidR="00D05CFC"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</w:rPr>
        <w:t xml:space="preserve">z powodu planowanych zmian </w:t>
      </w:r>
      <w:r w:rsidR="00D05CFC">
        <w:rPr>
          <w:rFonts w:ascii="Arial Narrow" w:hAnsi="Arial Narrow"/>
          <w:sz w:val="24"/>
          <w:szCs w:val="24"/>
        </w:rPr>
        <w:t xml:space="preserve">dotyczących </w:t>
      </w:r>
      <w:r>
        <w:rPr>
          <w:rFonts w:ascii="Arial Narrow" w:hAnsi="Arial Narrow"/>
          <w:sz w:val="24"/>
          <w:szCs w:val="24"/>
        </w:rPr>
        <w:t>połączenia badania Monitoring zawodów deficytowych</w:t>
      </w:r>
      <w:r w:rsidR="00D05CFC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 xml:space="preserve"> i nadwyżkowych oraz Barometr zawodów w roku przyszłym.</w:t>
      </w:r>
    </w:p>
    <w:p w:rsidR="00692C8B" w:rsidRDefault="00692C8B" w:rsidP="003A5896">
      <w:pPr>
        <w:tabs>
          <w:tab w:val="left" w:pos="124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B5151" w:rsidRDefault="0028338B" w:rsidP="002B515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</w:t>
      </w:r>
      <w:r w:rsidR="002B5151">
        <w:rPr>
          <w:rFonts w:ascii="Arial Narrow" w:hAnsi="Arial Narrow"/>
          <w:sz w:val="24"/>
          <w:szCs w:val="24"/>
        </w:rPr>
        <w:t>Przedstawiony raport ma charakter diagnostyczny, przedstawia aktualne zjawiska zachodzące na rynku pracy</w:t>
      </w:r>
      <w:r w:rsidR="00B56C75">
        <w:rPr>
          <w:rFonts w:ascii="Arial Narrow" w:hAnsi="Arial Narrow"/>
          <w:sz w:val="24"/>
          <w:szCs w:val="24"/>
        </w:rPr>
        <w:t>,</w:t>
      </w:r>
      <w:r w:rsidR="002B5151">
        <w:rPr>
          <w:rFonts w:ascii="Arial Narrow" w:hAnsi="Arial Narrow"/>
          <w:sz w:val="24"/>
          <w:szCs w:val="24"/>
        </w:rPr>
        <w:t xml:space="preserve"> a także ich krótkookresową prognozę. Przedstawione informacje należy traktować</w:t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2B5151">
        <w:rPr>
          <w:rFonts w:ascii="Arial Narrow" w:hAnsi="Arial Narrow"/>
          <w:sz w:val="24"/>
          <w:szCs w:val="24"/>
        </w:rPr>
        <w:t xml:space="preserve"> z pełną rezerwą i łączyć je z obserwacjami rynku pracy.  Monitoring zawodów </w:t>
      </w:r>
      <w:r w:rsidR="00BB670A">
        <w:rPr>
          <w:rFonts w:ascii="Arial Narrow" w:hAnsi="Arial Narrow"/>
          <w:sz w:val="24"/>
          <w:szCs w:val="24"/>
        </w:rPr>
        <w:t xml:space="preserve">deficytowych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 w:rsidR="00BB670A">
        <w:rPr>
          <w:rFonts w:ascii="Arial Narrow" w:hAnsi="Arial Narrow"/>
          <w:sz w:val="24"/>
          <w:szCs w:val="24"/>
        </w:rPr>
        <w:t xml:space="preserve">i nadwyżkowych </w:t>
      </w:r>
      <w:r>
        <w:rPr>
          <w:rFonts w:ascii="Arial Narrow" w:hAnsi="Arial Narrow"/>
          <w:sz w:val="24"/>
          <w:szCs w:val="24"/>
        </w:rPr>
        <w:t xml:space="preserve"> z</w:t>
      </w:r>
      <w:r w:rsidR="002B5151">
        <w:rPr>
          <w:rFonts w:ascii="Arial Narrow" w:hAnsi="Arial Narrow"/>
          <w:sz w:val="24"/>
          <w:szCs w:val="24"/>
        </w:rPr>
        <w:t xml:space="preserve">e względu na swój diagnostyczny </w:t>
      </w:r>
      <w:r w:rsidR="00B56C75">
        <w:rPr>
          <w:rFonts w:ascii="Arial Narrow" w:hAnsi="Arial Narrow"/>
          <w:sz w:val="24"/>
          <w:szCs w:val="24"/>
        </w:rPr>
        <w:t xml:space="preserve">charakter </w:t>
      </w:r>
      <w:r w:rsidR="002B5151">
        <w:rPr>
          <w:rFonts w:ascii="Arial Narrow" w:hAnsi="Arial Narrow"/>
          <w:sz w:val="24"/>
          <w:szCs w:val="24"/>
        </w:rPr>
        <w:t xml:space="preserve">nie może być jedynym opracowaniem służącym </w:t>
      </w:r>
      <w:r>
        <w:rPr>
          <w:rFonts w:ascii="Arial Narrow" w:hAnsi="Arial Narrow"/>
          <w:sz w:val="24"/>
          <w:szCs w:val="24"/>
        </w:rPr>
        <w:t xml:space="preserve"> </w:t>
      </w:r>
      <w:r w:rsidR="00157AAA">
        <w:rPr>
          <w:rFonts w:ascii="Arial Narrow" w:hAnsi="Arial Narrow"/>
          <w:sz w:val="24"/>
          <w:szCs w:val="24"/>
        </w:rPr>
        <w:t xml:space="preserve"> </w:t>
      </w:r>
      <w:r w:rsidR="002B5151">
        <w:rPr>
          <w:rFonts w:ascii="Arial Narrow" w:hAnsi="Arial Narrow"/>
          <w:sz w:val="24"/>
          <w:szCs w:val="24"/>
        </w:rPr>
        <w:t>do podejmowania decyzji w zakresie ustalania kie</w:t>
      </w:r>
      <w:r w:rsidR="00BB670A">
        <w:rPr>
          <w:rFonts w:ascii="Arial Narrow" w:hAnsi="Arial Narrow"/>
          <w:sz w:val="24"/>
          <w:szCs w:val="24"/>
        </w:rPr>
        <w:t xml:space="preserve">runków kształcenia i szkolenia na dłuższy okres czasu. </w:t>
      </w:r>
    </w:p>
    <w:p w:rsidR="006A1983" w:rsidRDefault="006A1983" w:rsidP="002B515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761FF" w:rsidRDefault="001B5C2F" w:rsidP="002B515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Wynik</w:t>
      </w:r>
      <w:r w:rsidR="00BB670A">
        <w:rPr>
          <w:rFonts w:ascii="Arial Narrow" w:hAnsi="Arial Narrow"/>
          <w:sz w:val="24"/>
          <w:szCs w:val="24"/>
        </w:rPr>
        <w:t xml:space="preserve"> przeprowadzonego </w:t>
      </w:r>
      <w:r w:rsidR="00692C8B">
        <w:rPr>
          <w:rFonts w:ascii="Arial Narrow" w:hAnsi="Arial Narrow"/>
          <w:sz w:val="24"/>
          <w:szCs w:val="24"/>
        </w:rPr>
        <w:t>w 2018</w:t>
      </w:r>
      <w:r w:rsidR="00B56C75">
        <w:rPr>
          <w:rFonts w:ascii="Arial Narrow" w:hAnsi="Arial Narrow"/>
          <w:sz w:val="24"/>
          <w:szCs w:val="24"/>
        </w:rPr>
        <w:t xml:space="preserve"> roku </w:t>
      </w:r>
      <w:r w:rsidR="00BB670A">
        <w:rPr>
          <w:rFonts w:ascii="Arial Narrow" w:hAnsi="Arial Narrow"/>
          <w:sz w:val="24"/>
          <w:szCs w:val="24"/>
        </w:rPr>
        <w:t xml:space="preserve"> badania „Barometr zawodów”  wskazuje jako deficy</w:t>
      </w:r>
      <w:r w:rsidR="004761FF">
        <w:rPr>
          <w:rFonts w:ascii="Arial Narrow" w:hAnsi="Arial Narrow"/>
          <w:sz w:val="24"/>
          <w:szCs w:val="24"/>
        </w:rPr>
        <w:t>towe zawody:</w:t>
      </w:r>
      <w:r>
        <w:rPr>
          <w:rFonts w:ascii="Arial Narrow" w:hAnsi="Arial Narrow"/>
          <w:sz w:val="24"/>
          <w:szCs w:val="24"/>
        </w:rPr>
        <w:t xml:space="preserve"> </w:t>
      </w:r>
      <w:r w:rsidR="00D05CFC">
        <w:rPr>
          <w:rFonts w:ascii="Arial Narrow" w:hAnsi="Arial Narrow"/>
          <w:sz w:val="24"/>
          <w:szCs w:val="24"/>
        </w:rPr>
        <w:t>a</w:t>
      </w:r>
      <w:r w:rsidR="00692C8B">
        <w:rPr>
          <w:rFonts w:ascii="Arial Narrow" w:hAnsi="Arial Narrow"/>
          <w:sz w:val="24"/>
          <w:szCs w:val="24"/>
        </w:rPr>
        <w:t xml:space="preserve">nalityk, tester i operator systemów teleinformatycznych, blacharz, brukarz cieśla, cukiernik, dekarz i blacharz budowlany, diagnosta samochodowy, elektryk, elektromechanik i elektromonter, fizjoterapeuta i masażysta, florysta, fryzjer, geodeta i kartograf, kierowca autobusów, kierowca samochodów ciężarowych i ciągników siodłowych, kierownik ds. logistyki, kierownik ds. produkcji, kierownik sprzedaży, kosmetyczka, krawiec i pracownik produkcji odzieży, kucharz, lakiernik, lekarz, listonosz i kurier, logopeda i audiofonolog, magazynier, mechanik pojazdów samochodowych, monter instalacji budowlanych, monter konstrukcji metalowych, monter okien i szklarz, murarz i tynkarz, nauczyciel języków obcych i lektor, nauczyciel nauczania początkowego, nauczyciel przedmiotów ogólnokształcących, nauczyciel przedmiotów zawodowych, nauczyciel przedszkola, </w:t>
      </w:r>
      <w:r w:rsidR="008A732C">
        <w:rPr>
          <w:rFonts w:ascii="Arial Narrow" w:hAnsi="Arial Narrow"/>
          <w:sz w:val="24"/>
          <w:szCs w:val="24"/>
        </w:rPr>
        <w:t>ogrodnik</w:t>
      </w:r>
      <w:r w:rsidR="000D4901">
        <w:rPr>
          <w:rFonts w:ascii="Arial Narrow" w:hAnsi="Arial Narrow"/>
          <w:sz w:val="24"/>
          <w:szCs w:val="24"/>
        </w:rPr>
        <w:t xml:space="preserve">                 </w:t>
      </w:r>
      <w:r w:rsidR="008A732C">
        <w:rPr>
          <w:rFonts w:ascii="Arial Narrow" w:hAnsi="Arial Narrow"/>
          <w:sz w:val="24"/>
          <w:szCs w:val="24"/>
        </w:rPr>
        <w:t xml:space="preserve"> i sadownik, operator i mechanik sprzętu do robót ziemnych, operator obrabiarek skrawających, </w:t>
      </w:r>
      <w:r w:rsidR="008A732C">
        <w:rPr>
          <w:rFonts w:ascii="Arial Narrow" w:hAnsi="Arial Narrow"/>
          <w:sz w:val="24"/>
          <w:szCs w:val="24"/>
        </w:rPr>
        <w:lastRenderedPageBreak/>
        <w:t>opiekunka dziecięca, opiekun osoby starszej lub niepełnosprawnej, piekarz, pielęgniarka i położna pracownicy ds. finansowo – księgowych ze znajomością języków obcych, pracownik ds. rachunkowości i księgowości, pracownik fizycznych w produkcji i pracach prostych, pracownik poligraficzny, pracownik robót wykończ</w:t>
      </w:r>
      <w:r w:rsidR="000D4901">
        <w:rPr>
          <w:rFonts w:ascii="Arial Narrow" w:hAnsi="Arial Narrow"/>
          <w:sz w:val="24"/>
          <w:szCs w:val="24"/>
        </w:rPr>
        <w:t xml:space="preserve">eniowych </w:t>
      </w:r>
      <w:r w:rsidR="006B11C7">
        <w:rPr>
          <w:rFonts w:ascii="Arial Narrow" w:hAnsi="Arial Narrow"/>
          <w:sz w:val="24"/>
          <w:szCs w:val="24"/>
        </w:rPr>
        <w:t xml:space="preserve">w budownictwie, </w:t>
      </w:r>
      <w:r w:rsidR="008A732C">
        <w:rPr>
          <w:rFonts w:ascii="Arial Narrow" w:hAnsi="Arial Narrow"/>
          <w:sz w:val="24"/>
          <w:szCs w:val="24"/>
        </w:rPr>
        <w:t>pracownik służb mundurowych, pracownik socjalny, projektant i administrator baz danych, programista, przedstawiciel handlowy, psycholog i psychoterapeuta, ratownik medyczny, robotnik budowlany, robotnik obróbki drewna i stolarz, rolnik i hodowca, samodzielny księgowy, spawacz, specjal</w:t>
      </w:r>
      <w:r w:rsidR="006B11C7">
        <w:rPr>
          <w:rFonts w:ascii="Arial Narrow" w:hAnsi="Arial Narrow"/>
          <w:sz w:val="24"/>
          <w:szCs w:val="24"/>
        </w:rPr>
        <w:t xml:space="preserve">ista administracji publicznej, </w:t>
      </w:r>
      <w:r w:rsidR="008A732C">
        <w:rPr>
          <w:rFonts w:ascii="Arial Narrow" w:hAnsi="Arial Narrow"/>
          <w:sz w:val="24"/>
          <w:szCs w:val="24"/>
        </w:rPr>
        <w:t xml:space="preserve"> specjalista ds. finansowych, </w:t>
      </w:r>
      <w:r w:rsidR="00637787">
        <w:rPr>
          <w:rFonts w:ascii="Arial Narrow" w:hAnsi="Arial Narrow"/>
          <w:sz w:val="24"/>
          <w:szCs w:val="24"/>
        </w:rPr>
        <w:t xml:space="preserve">specjalista ds. PR, reklamy, marketingu i sprzedaży, spedytor i logistyk, sprzedawca  i kasjer, szef kuchni, ślusarz, tapicer, technik mechanik. </w:t>
      </w:r>
    </w:p>
    <w:p w:rsidR="00692C8B" w:rsidRPr="002B5151" w:rsidRDefault="00692C8B" w:rsidP="002B515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8564C" w:rsidRPr="00B8564C" w:rsidRDefault="00637787" w:rsidP="00B8564C">
      <w:pPr>
        <w:tabs>
          <w:tab w:val="left" w:pos="2410"/>
          <w:tab w:val="left" w:pos="439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B8564C" w:rsidRPr="00B8564C">
        <w:rPr>
          <w:rFonts w:ascii="Arial Narrow" w:hAnsi="Arial Narrow"/>
          <w:sz w:val="24"/>
          <w:szCs w:val="24"/>
        </w:rPr>
        <w:t>Na kształtowanie się korzystnych trendów na lokalnym rynku pracy miała w szczególności wpływ aktywność pracodawców z terenu powiatu krośnieńskiego, którzy w okr</w:t>
      </w:r>
      <w:r w:rsidR="006B11C7">
        <w:rPr>
          <w:rFonts w:ascii="Arial Narrow" w:hAnsi="Arial Narrow"/>
          <w:sz w:val="24"/>
          <w:szCs w:val="24"/>
        </w:rPr>
        <w:t>esie od stycznia do grudnia 2018</w:t>
      </w:r>
      <w:r w:rsidR="00505EB1">
        <w:rPr>
          <w:rFonts w:ascii="Arial Narrow" w:hAnsi="Arial Narrow"/>
          <w:sz w:val="24"/>
          <w:szCs w:val="24"/>
        </w:rPr>
        <w:t xml:space="preserve"> roku z</w:t>
      </w:r>
      <w:r w:rsidR="00D05CFC">
        <w:rPr>
          <w:rFonts w:ascii="Arial Narrow" w:hAnsi="Arial Narrow"/>
          <w:sz w:val="24"/>
          <w:szCs w:val="24"/>
        </w:rPr>
        <w:t xml:space="preserve">głosili do Powiatowego Urzędu Pracy </w:t>
      </w:r>
      <w:r w:rsidR="006B11C7">
        <w:rPr>
          <w:rFonts w:ascii="Arial Narrow" w:hAnsi="Arial Narrow"/>
          <w:sz w:val="24"/>
          <w:szCs w:val="24"/>
        </w:rPr>
        <w:t xml:space="preserve"> 4107 </w:t>
      </w:r>
      <w:r w:rsidR="00B8564C" w:rsidRPr="00B8564C">
        <w:rPr>
          <w:rFonts w:ascii="Arial Narrow" w:hAnsi="Arial Narrow"/>
          <w:sz w:val="24"/>
          <w:szCs w:val="24"/>
        </w:rPr>
        <w:t>wolnych miejsc pracy</w:t>
      </w:r>
      <w:r w:rsidR="00EA27A5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 xml:space="preserve"> </w:t>
      </w:r>
      <w:r w:rsidR="00EA27A5">
        <w:rPr>
          <w:rFonts w:ascii="Arial Narrow" w:hAnsi="Arial Narrow"/>
          <w:sz w:val="24"/>
          <w:szCs w:val="24"/>
        </w:rPr>
        <w:t>miejsc aktywizacji zawodowej</w:t>
      </w:r>
      <w:r w:rsidR="000D4901">
        <w:rPr>
          <w:rFonts w:ascii="Arial Narrow" w:hAnsi="Arial Narrow"/>
          <w:sz w:val="24"/>
          <w:szCs w:val="24"/>
        </w:rPr>
        <w:t xml:space="preserve">.  </w:t>
      </w:r>
      <w:r w:rsidR="00B8564C" w:rsidRPr="00B8564C">
        <w:rPr>
          <w:rFonts w:ascii="Arial Narrow" w:hAnsi="Arial Narrow"/>
          <w:sz w:val="24"/>
          <w:szCs w:val="24"/>
        </w:rPr>
        <w:t>Na podkreślenie zasługuje również efektywne zaangażowanie środków z Funduszu Pracy</w:t>
      </w:r>
      <w:r w:rsidR="00505EB1">
        <w:rPr>
          <w:rFonts w:ascii="Arial Narrow" w:hAnsi="Arial Narrow"/>
          <w:sz w:val="24"/>
          <w:szCs w:val="24"/>
        </w:rPr>
        <w:t xml:space="preserve"> </w:t>
      </w:r>
      <w:r w:rsidR="00A3213A">
        <w:rPr>
          <w:rFonts w:ascii="Arial Narrow" w:hAnsi="Arial Narrow"/>
          <w:sz w:val="24"/>
          <w:szCs w:val="24"/>
        </w:rPr>
        <w:t xml:space="preserve">                                </w:t>
      </w:r>
      <w:r w:rsidR="00505EB1">
        <w:rPr>
          <w:rFonts w:ascii="Arial Narrow" w:hAnsi="Arial Narrow"/>
          <w:sz w:val="24"/>
          <w:szCs w:val="24"/>
        </w:rPr>
        <w:t>oraz pozyskanych środków unijnych</w:t>
      </w:r>
      <w:r w:rsidR="00B8564C" w:rsidRPr="00B8564C">
        <w:rPr>
          <w:rFonts w:ascii="Arial Narrow" w:hAnsi="Arial Narrow"/>
          <w:sz w:val="24"/>
          <w:szCs w:val="24"/>
        </w:rPr>
        <w:t xml:space="preserve">, dzięki którym aktywnymi formami przeciwdziałania bezrobociu </w:t>
      </w:r>
      <w:r w:rsidR="00505EB1">
        <w:rPr>
          <w:rFonts w:ascii="Arial Narrow" w:hAnsi="Arial Narrow"/>
          <w:sz w:val="24"/>
          <w:szCs w:val="24"/>
        </w:rPr>
        <w:t xml:space="preserve"> </w:t>
      </w:r>
      <w:r w:rsidR="00A3213A">
        <w:rPr>
          <w:rFonts w:ascii="Arial Narrow" w:hAnsi="Arial Narrow"/>
          <w:sz w:val="24"/>
          <w:szCs w:val="24"/>
        </w:rPr>
        <w:t xml:space="preserve">                </w:t>
      </w:r>
      <w:r w:rsidR="00505EB1">
        <w:rPr>
          <w:rFonts w:ascii="Arial Narrow" w:hAnsi="Arial Narrow"/>
          <w:sz w:val="24"/>
          <w:szCs w:val="24"/>
        </w:rPr>
        <w:t xml:space="preserve"> </w:t>
      </w:r>
      <w:r w:rsidR="00B8564C" w:rsidRPr="00B8564C">
        <w:rPr>
          <w:rFonts w:ascii="Arial Narrow" w:hAnsi="Arial Narrow"/>
          <w:sz w:val="24"/>
          <w:szCs w:val="24"/>
        </w:rPr>
        <w:t>w roku 2</w:t>
      </w:r>
      <w:r>
        <w:rPr>
          <w:rFonts w:ascii="Arial Narrow" w:hAnsi="Arial Narrow"/>
          <w:sz w:val="24"/>
          <w:szCs w:val="24"/>
        </w:rPr>
        <w:t>018 objętych zostało 659</w:t>
      </w:r>
      <w:r w:rsidR="003826A8">
        <w:rPr>
          <w:rFonts w:ascii="Arial Narrow" w:hAnsi="Arial Narrow"/>
          <w:sz w:val="24"/>
          <w:szCs w:val="24"/>
        </w:rPr>
        <w:t xml:space="preserve"> osób. </w:t>
      </w:r>
    </w:p>
    <w:p w:rsidR="005604D8" w:rsidRDefault="005604D8" w:rsidP="008E0154">
      <w:pPr>
        <w:pStyle w:val="HTML-wstpniesformatowany"/>
        <w:rPr>
          <w:rFonts w:ascii="Arial Narrow" w:hAnsi="Arial Narrow"/>
        </w:rPr>
      </w:pPr>
    </w:p>
    <w:p w:rsidR="005604D8" w:rsidRDefault="005604D8" w:rsidP="008E0154">
      <w:pPr>
        <w:pStyle w:val="HTML-wstpniesformatowany"/>
        <w:rPr>
          <w:rFonts w:ascii="Arial Narrow" w:hAnsi="Arial Narrow"/>
        </w:rPr>
      </w:pPr>
    </w:p>
    <w:p w:rsidR="005604D8" w:rsidRDefault="005604D8" w:rsidP="008E0154">
      <w:pPr>
        <w:pStyle w:val="HTML-wstpniesformatowany"/>
        <w:rPr>
          <w:rFonts w:ascii="Arial Narrow" w:hAnsi="Arial Narrow"/>
        </w:rPr>
      </w:pPr>
    </w:p>
    <w:p w:rsidR="000D4901" w:rsidRDefault="000D4901" w:rsidP="008E0154">
      <w:pPr>
        <w:pStyle w:val="HTML-wstpniesformatowany"/>
        <w:rPr>
          <w:rFonts w:ascii="Arial Narrow" w:hAnsi="Arial Narrow"/>
        </w:rPr>
      </w:pPr>
    </w:p>
    <w:p w:rsidR="000D4901" w:rsidRDefault="000D4901" w:rsidP="008E0154">
      <w:pPr>
        <w:pStyle w:val="HTML-wstpniesformatowany"/>
        <w:rPr>
          <w:rFonts w:ascii="Arial Narrow" w:hAnsi="Arial Narrow"/>
        </w:rPr>
      </w:pPr>
    </w:p>
    <w:p w:rsidR="005604D8" w:rsidRDefault="005604D8" w:rsidP="008E0154">
      <w:pPr>
        <w:pStyle w:val="HTML-wstpniesformatowany"/>
        <w:rPr>
          <w:rFonts w:ascii="Arial Narrow" w:hAnsi="Arial Narrow"/>
        </w:rPr>
      </w:pPr>
    </w:p>
    <w:p w:rsidR="005604D8" w:rsidRDefault="005604D8" w:rsidP="008E0154">
      <w:pPr>
        <w:pStyle w:val="HTML-wstpniesformatowany"/>
        <w:rPr>
          <w:rFonts w:ascii="Arial Narrow" w:hAnsi="Arial Narrow"/>
        </w:rPr>
      </w:pPr>
    </w:p>
    <w:p w:rsidR="00FE428F" w:rsidRPr="00B8507E" w:rsidRDefault="008E0154" w:rsidP="008E0154">
      <w:pPr>
        <w:pStyle w:val="HTML-wstpniesformatowany"/>
        <w:rPr>
          <w:rFonts w:ascii="Arial Narrow" w:hAnsi="Arial Narrow"/>
        </w:rPr>
      </w:pPr>
      <w:r w:rsidRPr="00B8507E">
        <w:rPr>
          <w:rFonts w:ascii="Arial Narrow" w:hAnsi="Arial Narrow"/>
        </w:rPr>
        <w:t>Opracowała: Lucyna Reweda doradca zawodowy, tel: 68 455 82 20</w:t>
      </w:r>
      <w:r w:rsidR="00B8507E">
        <w:rPr>
          <w:rFonts w:ascii="Arial Narrow" w:hAnsi="Arial Narrow"/>
        </w:rPr>
        <w:t xml:space="preserve">  </w:t>
      </w:r>
      <w:r w:rsidRPr="00B8507E">
        <w:rPr>
          <w:rFonts w:ascii="Arial Narrow" w:hAnsi="Arial Narrow"/>
        </w:rPr>
        <w:t xml:space="preserve">e-mail: </w:t>
      </w:r>
      <w:hyperlink r:id="rId13" w:history="1">
        <w:r w:rsidRPr="00B8507E">
          <w:rPr>
            <w:rStyle w:val="Hipercze"/>
            <w:rFonts w:ascii="Arial Narrow" w:hAnsi="Arial Narrow"/>
          </w:rPr>
          <w:t>l.reweda@pup.powiatkrosnienski.pl</w:t>
        </w:r>
      </w:hyperlink>
    </w:p>
    <w:p w:rsidR="000D4901" w:rsidRDefault="000D4901" w:rsidP="00EE33D2">
      <w:pPr>
        <w:pStyle w:val="Nagwek1"/>
        <w:rPr>
          <w:rFonts w:ascii="Arial Narrow" w:hAnsi="Arial Narrow"/>
          <w:sz w:val="24"/>
          <w:szCs w:val="24"/>
        </w:rPr>
      </w:pPr>
      <w:bookmarkStart w:id="8" w:name="_Toc12342308"/>
    </w:p>
    <w:p w:rsidR="000D4901" w:rsidRDefault="000D4901" w:rsidP="00EE33D2">
      <w:pPr>
        <w:pStyle w:val="Nagwek1"/>
        <w:rPr>
          <w:rFonts w:ascii="Arial Narrow" w:hAnsi="Arial Narrow"/>
          <w:sz w:val="24"/>
          <w:szCs w:val="24"/>
        </w:rPr>
      </w:pPr>
    </w:p>
    <w:p w:rsidR="000D4901" w:rsidRDefault="000D4901" w:rsidP="00EE33D2">
      <w:pPr>
        <w:pStyle w:val="Nagwek1"/>
        <w:rPr>
          <w:rFonts w:ascii="Arial Narrow" w:hAnsi="Arial Narrow"/>
          <w:sz w:val="24"/>
          <w:szCs w:val="24"/>
        </w:rPr>
      </w:pPr>
    </w:p>
    <w:p w:rsidR="000D4901" w:rsidRDefault="000D4901" w:rsidP="000D4901"/>
    <w:p w:rsidR="000D4901" w:rsidRDefault="000D4901" w:rsidP="000D4901"/>
    <w:p w:rsidR="000D4901" w:rsidRDefault="000D4901" w:rsidP="000D4901"/>
    <w:p w:rsidR="000D4901" w:rsidRDefault="000D4901" w:rsidP="000D4901"/>
    <w:p w:rsidR="000D4901" w:rsidRDefault="000D4901" w:rsidP="000D4901"/>
    <w:p w:rsidR="000D4901" w:rsidRDefault="000D4901" w:rsidP="000D4901"/>
    <w:p w:rsidR="000D4901" w:rsidRDefault="000D4901" w:rsidP="000D4901"/>
    <w:p w:rsidR="000D4901" w:rsidRDefault="000D4901" w:rsidP="000D4901"/>
    <w:p w:rsidR="000D4901" w:rsidRDefault="000D4901" w:rsidP="000D4901"/>
    <w:p w:rsidR="000D4901" w:rsidRDefault="000D4901" w:rsidP="000D4901"/>
    <w:p w:rsidR="000D4901" w:rsidRPr="000D4901" w:rsidRDefault="000D4901" w:rsidP="000D4901"/>
    <w:p w:rsidR="00EE33D2" w:rsidRPr="00B8507E" w:rsidRDefault="00EE33D2" w:rsidP="00EE33D2">
      <w:pPr>
        <w:pStyle w:val="Nagwek1"/>
        <w:rPr>
          <w:rFonts w:ascii="Arial Narrow" w:hAnsi="Arial Narrow"/>
          <w:sz w:val="24"/>
          <w:szCs w:val="24"/>
        </w:rPr>
      </w:pPr>
      <w:r w:rsidRPr="00B8507E">
        <w:rPr>
          <w:rFonts w:ascii="Arial Narrow" w:hAnsi="Arial Narrow"/>
          <w:sz w:val="24"/>
          <w:szCs w:val="24"/>
        </w:rPr>
        <w:lastRenderedPageBreak/>
        <w:t>Informacja sygnalna</w:t>
      </w:r>
      <w:bookmarkEnd w:id="8"/>
      <w:r w:rsidRPr="00B8507E">
        <w:rPr>
          <w:rFonts w:ascii="Arial Narrow" w:hAnsi="Arial Narrow"/>
          <w:sz w:val="24"/>
          <w:szCs w:val="24"/>
        </w:rPr>
        <w:t xml:space="preserve"> </w:t>
      </w:r>
    </w:p>
    <w:p w:rsidR="00214A39" w:rsidRPr="00B8507E" w:rsidRDefault="00214A39" w:rsidP="00214A39">
      <w:pPr>
        <w:rPr>
          <w:rFonts w:ascii="Arial Narrow" w:hAnsi="Arial Narrow"/>
        </w:rPr>
      </w:pPr>
    </w:p>
    <w:p w:rsidR="00214A39" w:rsidRPr="00B8507E" w:rsidRDefault="00214A39" w:rsidP="00214A39">
      <w:pPr>
        <w:rPr>
          <w:rFonts w:ascii="Arial Narrow" w:hAnsi="Arial Narrow"/>
        </w:rPr>
      </w:pPr>
    </w:p>
    <w:p w:rsidR="00D05CFC" w:rsidRPr="00B8507E" w:rsidRDefault="00EE33D2" w:rsidP="00C669C5">
      <w:pPr>
        <w:pStyle w:val="Legenda"/>
        <w:keepNext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B8507E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940716" w:rsidRPr="00B8507E">
        <w:rPr>
          <w:rFonts w:ascii="Arial Narrow" w:hAnsi="Arial Narrow"/>
          <w:color w:val="1F497D" w:themeColor="text2"/>
          <w:sz w:val="24"/>
          <w:szCs w:val="24"/>
        </w:rPr>
        <w:t>17</w:t>
      </w:r>
      <w:r w:rsidRPr="00B8507E">
        <w:rPr>
          <w:rFonts w:ascii="Arial Narrow" w:hAnsi="Arial Narrow"/>
          <w:color w:val="1F497D" w:themeColor="text2"/>
          <w:sz w:val="24"/>
          <w:szCs w:val="24"/>
        </w:rPr>
        <w:t xml:space="preserve">. Zawody deficytowe i nadwyżkowe w powiecie krośnieńskim </w:t>
      </w:r>
      <w:r w:rsidR="00D05CFC" w:rsidRPr="00B8507E">
        <w:rPr>
          <w:rFonts w:ascii="Arial Narrow" w:hAnsi="Arial Narrow"/>
          <w:color w:val="1F497D" w:themeColor="text2"/>
          <w:sz w:val="24"/>
          <w:szCs w:val="24"/>
        </w:rPr>
        <w:t xml:space="preserve">                                        </w:t>
      </w:r>
    </w:p>
    <w:p w:rsidR="00EE33D2" w:rsidRPr="00B8507E" w:rsidRDefault="00D05CFC" w:rsidP="00C669C5">
      <w:pPr>
        <w:pStyle w:val="Legenda"/>
        <w:keepNext/>
        <w:spacing w:after="0"/>
        <w:rPr>
          <w:rFonts w:ascii="Arial Narrow" w:hAnsi="Arial Narrow"/>
          <w:color w:val="1F497D" w:themeColor="text2"/>
          <w:sz w:val="24"/>
          <w:szCs w:val="24"/>
        </w:rPr>
      </w:pPr>
      <w:r w:rsidRPr="00B8507E">
        <w:rPr>
          <w:rFonts w:ascii="Arial Narrow" w:hAnsi="Arial Narrow"/>
          <w:color w:val="1F497D" w:themeColor="text2"/>
          <w:sz w:val="24"/>
          <w:szCs w:val="24"/>
        </w:rPr>
        <w:t xml:space="preserve">                 </w:t>
      </w:r>
      <w:r w:rsidR="00EE33D2" w:rsidRPr="00B8507E">
        <w:rPr>
          <w:rFonts w:ascii="Arial Narrow" w:hAnsi="Arial Narrow"/>
          <w:color w:val="1F497D" w:themeColor="text2"/>
          <w:sz w:val="24"/>
          <w:szCs w:val="24"/>
        </w:rPr>
        <w:t xml:space="preserve">(informacja sygnalna </w:t>
      </w:r>
      <w:r w:rsidR="00596D5E" w:rsidRPr="00B8507E">
        <w:rPr>
          <w:rFonts w:ascii="Arial Narrow" w:hAnsi="Arial Narrow"/>
          <w:color w:val="1F497D" w:themeColor="text2"/>
          <w:sz w:val="24"/>
          <w:szCs w:val="24"/>
        </w:rPr>
        <w:t xml:space="preserve">za </w:t>
      </w:r>
      <w:r w:rsidR="006D6C82" w:rsidRPr="00B8507E">
        <w:rPr>
          <w:rFonts w:ascii="Arial Narrow" w:hAnsi="Arial Narrow"/>
          <w:color w:val="1F497D" w:themeColor="text2"/>
          <w:sz w:val="24"/>
          <w:szCs w:val="24"/>
        </w:rPr>
        <w:t>2018</w:t>
      </w:r>
      <w:r w:rsidR="00EE33D2" w:rsidRPr="00B8507E">
        <w:rPr>
          <w:rFonts w:ascii="Arial Narrow" w:hAnsi="Arial Narrow"/>
          <w:color w:val="1F497D" w:themeColor="text2"/>
          <w:sz w:val="24"/>
          <w:szCs w:val="24"/>
        </w:rPr>
        <w:t>rok)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440"/>
        <w:gridCol w:w="2267"/>
        <w:gridCol w:w="2267"/>
        <w:gridCol w:w="2267"/>
      </w:tblGrid>
      <w:tr w:rsidR="00940716" w:rsidRPr="00B8507E" w:rsidTr="00940716">
        <w:trPr>
          <w:trHeight w:val="300"/>
        </w:trPr>
        <w:tc>
          <w:tcPr>
            <w:tcW w:w="13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40716" w:rsidRPr="00B8507E" w:rsidRDefault="00940716" w:rsidP="0094071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Sekcja</w:t>
            </w:r>
          </w:p>
        </w:tc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940716" w:rsidRPr="00B8507E" w:rsidRDefault="00940716" w:rsidP="0094071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Zaklasyfikowanie</w:t>
            </w: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940716" w:rsidRPr="00B8507E" w:rsidRDefault="00940716" w:rsidP="0094071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Grupa elementarna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  <w:t>DEFICYT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zawód maksymalnie deficytowy</w:t>
            </w: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Rzeczoznawcy (z wyłączeniem majątkowych)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Urzędnicy do spraw świadczeń społecznych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Kierownicy do spraw obsługi biznesu i zarządzania gdzie indziej niesklasyfikowani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Lektorzy języków obcych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Dealerzy i maklerzy aktywów finansowych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Kierownicy w gastronomii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Operatorzy urządzeń teleinformatycznych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Kierownicy w instytucjach finansowych i ubezpieczeniowych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przygotowujący posiłki typu fast food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Nauczyciele kształcenia zawodowego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Operatorzy sieci i systemów komputerowych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Ankieterzy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Specjaliści do spraw rozwoju systemów informatycznych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Kierownicy do spraw budownictwa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Specjaliści do spraw sieci komputerowych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Operatorzy urządzeń pakujących, znakujących i urządzeń do napełniania butelek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Doradcy finansowi i inwestycyjni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Instruktorzy fitness i rekreacji ruchowej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Robotnicy obróbki kamienia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Sekretarze medyczni i pokrewni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Ładowacze nieczystości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Średni personel z dziedziny prawa i pokrewny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zawód deficytowy</w:t>
            </w: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Robotnicy wykonujący proste prace polowe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Nauczyciele szkół specjalnych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Agenci ubezpieczeniowi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Właściciele sklepów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Ustawiacze i operatorzy maszyn do obróbki i produkcji wyrobów z drewna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Kierownicy do spraw logistyki i dziedzin pokrewnych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obsługi biura gdzie indziej niesklasyfikowani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Kierownicy do spraw innych typów usług gdzie indziej niesklasyfikowani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Magazynierzy i pokrewni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Policjanci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Specjaliści do spraw zarządzania zasobami ludzkimi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Pozostali pracownicy zajmujący się sprzątaniem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wsparcia rodziny, pomocy społecznej i pracy socjalnej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Kierownicy w handlu detalicznym i hurtowym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Specjaliści do spraw higieny, bezpieczeństwa pracy i ochrony środowiska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Agenci sprzedaży bezpośredniej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Operatorzy maszyn do produkcji wyrobów gumowych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Sprzedawcy w stacji paliw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Lekarze weterynarii bez specjalizacji lub w trakcie specjalizacji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Czyściciele pojazdów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ochrony osób i mienia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  <w:t>RÓWNOWAGA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zawód zrównoważony</w:t>
            </w: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Inżynierowie mechanicy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Lekarze bez specjalizacji, w trakcie specjalizacji lub ze specjalizacją I stopnia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79646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  <w:t>NADWYŻKA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zawód nadwyżkowy</w:t>
            </w: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Dietetycy i żywieniowcy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Zamiatacze i pokrewni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Recepcjoniści (z wyłączeniem hotelowych)</w:t>
            </w:r>
          </w:p>
        </w:tc>
      </w:tr>
      <w:tr w:rsidR="00940716" w:rsidRPr="00B8507E" w:rsidTr="00940716">
        <w:trPr>
          <w:trHeight w:val="300"/>
        </w:trPr>
        <w:tc>
          <w:tcPr>
            <w:tcW w:w="135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940716" w:rsidRPr="00B8507E" w:rsidRDefault="00940716" w:rsidP="0094071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8507E">
              <w:rPr>
                <w:rFonts w:ascii="Arial Narrow" w:hAnsi="Arial Narrow" w:cs="Calibri"/>
                <w:color w:val="000000"/>
                <w:sz w:val="16"/>
                <w:szCs w:val="16"/>
              </w:rPr>
              <w:t>Robotnicy przygotowujący drewno i pokrewni</w:t>
            </w:r>
          </w:p>
        </w:tc>
      </w:tr>
      <w:tr w:rsidR="00940716" w:rsidRPr="00B8507E" w:rsidTr="00940716">
        <w:trPr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716" w:rsidRPr="00B8507E" w:rsidRDefault="00940716" w:rsidP="00940716">
            <w:pPr>
              <w:rPr>
                <w:rFonts w:ascii="Arial Narrow" w:hAnsi="Arial Narrow" w:cs="Helvetica"/>
                <w:b/>
                <w:bCs/>
                <w:color w:val="000000"/>
                <w:sz w:val="18"/>
                <w:szCs w:val="18"/>
              </w:rPr>
            </w:pPr>
            <w:r w:rsidRPr="00B8507E">
              <w:rPr>
                <w:rFonts w:ascii="Arial Narrow" w:hAnsi="Arial Narrow" w:cs="Helvetica"/>
                <w:b/>
                <w:bCs/>
                <w:color w:val="000000"/>
                <w:sz w:val="18"/>
                <w:szCs w:val="18"/>
              </w:rPr>
              <w:t>*Monitoring zawodów deficytowych i nadwyżkowych został wykonany według nowej metodologii przygotowanej w ramach projektu współfinansowanego ze środków UE w ramach EFS „Opracowanie nowych zaleceń metodycznych prowadzenia monitoringu zawodów deficytowych i nadwyżkowych na lokalnym rynku pracy”.</w:t>
            </w:r>
          </w:p>
        </w:tc>
      </w:tr>
      <w:tr w:rsidR="00940716" w:rsidRPr="00940716" w:rsidTr="00940716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16" w:rsidRPr="00940716" w:rsidRDefault="00940716" w:rsidP="00940716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16" w:rsidRPr="00940716" w:rsidRDefault="00940716" w:rsidP="00940716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16" w:rsidRPr="00940716" w:rsidRDefault="00940716" w:rsidP="00940716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16" w:rsidRPr="00940716" w:rsidRDefault="00940716" w:rsidP="00940716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16" w:rsidRPr="00940716" w:rsidRDefault="00940716" w:rsidP="00940716"/>
        </w:tc>
      </w:tr>
    </w:tbl>
    <w:p w:rsidR="00E77280" w:rsidRDefault="00E77280" w:rsidP="00C96DFE">
      <w:pPr>
        <w:rPr>
          <w:b/>
          <w:sz w:val="24"/>
          <w:szCs w:val="24"/>
        </w:rPr>
      </w:pPr>
    </w:p>
    <w:p w:rsidR="00214A39" w:rsidRDefault="00214A39" w:rsidP="00C96DFE">
      <w:pPr>
        <w:rPr>
          <w:b/>
          <w:sz w:val="24"/>
          <w:szCs w:val="24"/>
        </w:rPr>
      </w:pPr>
      <w:bookmarkStart w:id="9" w:name="RANGE!A1"/>
      <w:bookmarkEnd w:id="9"/>
    </w:p>
    <w:p w:rsidR="00C814D1" w:rsidRDefault="00C814D1" w:rsidP="00307B06">
      <w:pPr>
        <w:pStyle w:val="Nagwek1"/>
        <w:rPr>
          <w:rFonts w:ascii="Arial Narrow" w:hAnsi="Arial Narrow"/>
          <w:sz w:val="24"/>
          <w:szCs w:val="24"/>
        </w:rPr>
      </w:pPr>
    </w:p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C669C5" w:rsidRDefault="00C669C5" w:rsidP="00C669C5"/>
    <w:p w:rsidR="00940716" w:rsidRDefault="00940716" w:rsidP="00C669C5"/>
    <w:p w:rsidR="00940716" w:rsidRDefault="00940716" w:rsidP="00C669C5"/>
    <w:p w:rsidR="00940716" w:rsidRDefault="00940716" w:rsidP="00C669C5"/>
    <w:p w:rsidR="00C814D1" w:rsidRPr="00C814D1" w:rsidRDefault="00C814D1" w:rsidP="00C814D1"/>
    <w:p w:rsidR="0070556E" w:rsidRPr="00D05CFC" w:rsidRDefault="00307B06" w:rsidP="00307B06">
      <w:pPr>
        <w:pStyle w:val="Nagwek1"/>
        <w:rPr>
          <w:rFonts w:ascii="Arial Narrow" w:hAnsi="Arial Narrow"/>
          <w:sz w:val="24"/>
          <w:szCs w:val="24"/>
        </w:rPr>
      </w:pPr>
      <w:bookmarkStart w:id="10" w:name="_Toc12342309"/>
      <w:r w:rsidRPr="00D05CFC">
        <w:rPr>
          <w:rFonts w:ascii="Arial Narrow" w:hAnsi="Arial Narrow"/>
          <w:sz w:val="24"/>
          <w:szCs w:val="24"/>
        </w:rPr>
        <w:lastRenderedPageBreak/>
        <w:t>Spis wykresów i tabel</w:t>
      </w:r>
      <w:bookmarkEnd w:id="10"/>
    </w:p>
    <w:p w:rsidR="00A52BDC" w:rsidRPr="00D05CFC" w:rsidRDefault="00A52BDC" w:rsidP="00A52BDC">
      <w:pPr>
        <w:rPr>
          <w:sz w:val="24"/>
          <w:szCs w:val="24"/>
        </w:rPr>
      </w:pPr>
    </w:p>
    <w:p w:rsidR="00A52BDC" w:rsidRPr="00D05CFC" w:rsidRDefault="00A52BDC" w:rsidP="00A52BDC">
      <w:pPr>
        <w:rPr>
          <w:rFonts w:ascii="Arial Narrow" w:hAnsi="Arial Narrow"/>
          <w:b/>
          <w:sz w:val="24"/>
          <w:szCs w:val="24"/>
        </w:rPr>
      </w:pPr>
      <w:r w:rsidRPr="00D05CFC">
        <w:rPr>
          <w:rFonts w:ascii="Arial Narrow" w:hAnsi="Arial Narrow"/>
          <w:b/>
          <w:sz w:val="24"/>
          <w:szCs w:val="24"/>
        </w:rPr>
        <w:t xml:space="preserve">Spis wykresów: </w:t>
      </w:r>
    </w:p>
    <w:p w:rsidR="00A52BDC" w:rsidRPr="00D05CFC" w:rsidRDefault="00A52BDC" w:rsidP="00A52BDC">
      <w:pPr>
        <w:rPr>
          <w:rFonts w:ascii="Arial Narrow" w:hAnsi="Arial Narrow"/>
          <w:sz w:val="24"/>
          <w:szCs w:val="24"/>
        </w:rPr>
      </w:pPr>
    </w:p>
    <w:p w:rsidR="00D05CFC" w:rsidRDefault="00307B06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Wykres 1.  Stopa bezrobocia dla Polski, województwa lubuskiego, powi</w:t>
      </w:r>
      <w:r w:rsidR="003514D2" w:rsidRPr="00D05CFC">
        <w:rPr>
          <w:rFonts w:ascii="Arial Narrow" w:hAnsi="Arial Narrow"/>
          <w:sz w:val="24"/>
          <w:szCs w:val="24"/>
        </w:rPr>
        <w:t xml:space="preserve">atu krośnieńskiego w latach </w:t>
      </w:r>
      <w:r w:rsidR="00D05CFC">
        <w:rPr>
          <w:rFonts w:ascii="Arial Narrow" w:hAnsi="Arial Narrow"/>
          <w:sz w:val="24"/>
          <w:szCs w:val="24"/>
        </w:rPr>
        <w:t xml:space="preserve">  </w:t>
      </w:r>
    </w:p>
    <w:p w:rsidR="00307B06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4C0ECF">
        <w:rPr>
          <w:rFonts w:ascii="Arial Narrow" w:hAnsi="Arial Narrow"/>
          <w:sz w:val="24"/>
          <w:szCs w:val="24"/>
        </w:rPr>
        <w:t>2014-2018</w:t>
      </w:r>
      <w:r w:rsidR="00307B06" w:rsidRPr="00D05CFC">
        <w:rPr>
          <w:rFonts w:ascii="Arial Narrow" w:hAnsi="Arial Narrow"/>
          <w:sz w:val="24"/>
          <w:szCs w:val="24"/>
        </w:rPr>
        <w:t>.</w:t>
      </w:r>
    </w:p>
    <w:p w:rsidR="00D05CFC" w:rsidRDefault="00307B06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 xml:space="preserve">Wykres.2.  Liczba bezrobotnych zarejestrowanych w Powiatowym Urzędzie Pracy w Krośnie </w:t>
      </w:r>
    </w:p>
    <w:p w:rsidR="00307B06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307B06" w:rsidRPr="00D05CFC">
        <w:rPr>
          <w:rFonts w:ascii="Arial Narrow" w:hAnsi="Arial Narrow"/>
          <w:sz w:val="24"/>
          <w:szCs w:val="24"/>
        </w:rPr>
        <w:t>Odrzańskim.</w:t>
      </w:r>
    </w:p>
    <w:p w:rsidR="00D05CFC" w:rsidRDefault="00307B06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 xml:space="preserve">Wykres.3.  Zmiany w rejestrze osób zarejestrowanych w Powiatowym Urzędzie Pracy w Krośnie </w:t>
      </w:r>
      <w:r w:rsidR="00D05CFC">
        <w:rPr>
          <w:rFonts w:ascii="Arial Narrow" w:hAnsi="Arial Narrow"/>
          <w:sz w:val="24"/>
          <w:szCs w:val="24"/>
        </w:rPr>
        <w:t xml:space="preserve"> </w:t>
      </w:r>
    </w:p>
    <w:p w:rsidR="00307B06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307B06" w:rsidRPr="00D05CFC">
        <w:rPr>
          <w:rFonts w:ascii="Arial Narrow" w:hAnsi="Arial Narrow"/>
          <w:sz w:val="24"/>
          <w:szCs w:val="24"/>
        </w:rPr>
        <w:t xml:space="preserve">Odrzańskim. </w:t>
      </w:r>
    </w:p>
    <w:p w:rsidR="00307B06" w:rsidRPr="00D05CFC" w:rsidRDefault="00307B06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Wykres 4.  Bezrobotni wg</w:t>
      </w:r>
      <w:r w:rsidR="00225D77" w:rsidRPr="00D05CFC">
        <w:rPr>
          <w:rFonts w:ascii="Arial Narrow" w:hAnsi="Arial Narrow"/>
          <w:sz w:val="24"/>
          <w:szCs w:val="24"/>
        </w:rPr>
        <w:t xml:space="preserve"> </w:t>
      </w:r>
      <w:r w:rsidR="004C0ECF">
        <w:rPr>
          <w:rFonts w:ascii="Arial Narrow" w:hAnsi="Arial Narrow"/>
          <w:sz w:val="24"/>
          <w:szCs w:val="24"/>
        </w:rPr>
        <w:t xml:space="preserve"> wykształcenia na koniec 2018</w:t>
      </w:r>
      <w:r w:rsidRPr="00D05CFC">
        <w:rPr>
          <w:rFonts w:ascii="Arial Narrow" w:hAnsi="Arial Narrow"/>
          <w:sz w:val="24"/>
          <w:szCs w:val="24"/>
        </w:rPr>
        <w:t xml:space="preserve"> r. </w:t>
      </w:r>
    </w:p>
    <w:p w:rsidR="00A52BDC" w:rsidRPr="00D05CFC" w:rsidRDefault="00A52BDC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A52BDC" w:rsidRPr="00D05CFC" w:rsidRDefault="00A52BDC" w:rsidP="00307B06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05CFC">
        <w:rPr>
          <w:rFonts w:ascii="Arial Narrow" w:hAnsi="Arial Narrow"/>
          <w:b/>
          <w:sz w:val="24"/>
          <w:szCs w:val="24"/>
        </w:rPr>
        <w:t>Spis tabel:</w:t>
      </w:r>
    </w:p>
    <w:p w:rsidR="00A52BDC" w:rsidRPr="00D05CFC" w:rsidRDefault="00A52BDC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1. Informacja nt. liczby bezrobotnych w wybr</w:t>
      </w:r>
      <w:r w:rsidR="004C0ECF">
        <w:rPr>
          <w:rFonts w:ascii="Arial Narrow" w:hAnsi="Arial Narrow"/>
          <w:sz w:val="24"/>
          <w:szCs w:val="24"/>
        </w:rPr>
        <w:t>anych kategoriach na koniec 2017 i 2018</w:t>
      </w:r>
      <w:r w:rsidRPr="00D05CFC">
        <w:rPr>
          <w:rFonts w:ascii="Arial Narrow" w:hAnsi="Arial Narrow"/>
          <w:sz w:val="24"/>
          <w:szCs w:val="24"/>
        </w:rPr>
        <w:t xml:space="preserve"> roku.</w:t>
      </w:r>
    </w:p>
    <w:p w:rsidR="00A52BDC" w:rsidRPr="00D05CFC" w:rsidRDefault="00A52BDC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2. Grupy zawodów, w których liczba bez</w:t>
      </w:r>
      <w:r w:rsidR="004C0ECF">
        <w:rPr>
          <w:rFonts w:ascii="Arial Narrow" w:hAnsi="Arial Narrow"/>
          <w:sz w:val="24"/>
          <w:szCs w:val="24"/>
        </w:rPr>
        <w:t>robotnych jest największa w 2018</w:t>
      </w:r>
      <w:r w:rsidRPr="00D05CFC">
        <w:rPr>
          <w:rFonts w:ascii="Arial Narrow" w:hAnsi="Arial Narrow"/>
          <w:sz w:val="24"/>
          <w:szCs w:val="24"/>
        </w:rPr>
        <w:t xml:space="preserve"> roku.</w:t>
      </w:r>
    </w:p>
    <w:p w:rsidR="00A52BDC" w:rsidRPr="00D05CFC" w:rsidRDefault="00A52BDC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 xml:space="preserve">Tabela 3. Grupy zawodów, w których liczba bezrobotnych </w:t>
      </w:r>
      <w:r w:rsidR="0092110E" w:rsidRPr="00D05CFC">
        <w:rPr>
          <w:rFonts w:ascii="Arial Narrow" w:hAnsi="Arial Narrow"/>
          <w:sz w:val="24"/>
          <w:szCs w:val="24"/>
        </w:rPr>
        <w:t>jest najmniejsz</w:t>
      </w:r>
      <w:r w:rsidR="004C0ECF">
        <w:rPr>
          <w:rFonts w:ascii="Arial Narrow" w:hAnsi="Arial Narrow"/>
          <w:sz w:val="24"/>
          <w:szCs w:val="24"/>
        </w:rPr>
        <w:t>a w 2018</w:t>
      </w:r>
      <w:r w:rsidRPr="00D05CFC">
        <w:rPr>
          <w:rFonts w:ascii="Arial Narrow" w:hAnsi="Arial Narrow"/>
          <w:sz w:val="24"/>
          <w:szCs w:val="24"/>
        </w:rPr>
        <w:t xml:space="preserve"> roku.</w:t>
      </w:r>
    </w:p>
    <w:p w:rsidR="00A52BDC" w:rsidRPr="00D05CFC" w:rsidRDefault="00A52BDC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4. Grupy zawodów, dla których wskaźnik długotrwałego</w:t>
      </w:r>
      <w:r w:rsidR="00583E1F" w:rsidRPr="00D05CFC">
        <w:rPr>
          <w:rFonts w:ascii="Arial Narrow" w:hAnsi="Arial Narrow"/>
          <w:sz w:val="24"/>
          <w:szCs w:val="24"/>
        </w:rPr>
        <w:t xml:space="preserve"> bezrobocia był najniższy w 201</w:t>
      </w:r>
      <w:r w:rsidR="004C0ECF">
        <w:rPr>
          <w:rFonts w:ascii="Arial Narrow" w:hAnsi="Arial Narrow"/>
          <w:sz w:val="24"/>
          <w:szCs w:val="24"/>
        </w:rPr>
        <w:t>8</w:t>
      </w:r>
      <w:r w:rsidRPr="00D05CFC">
        <w:rPr>
          <w:rFonts w:ascii="Arial Narrow" w:hAnsi="Arial Narrow"/>
          <w:sz w:val="24"/>
          <w:szCs w:val="24"/>
        </w:rPr>
        <w:t>roku.</w:t>
      </w:r>
    </w:p>
    <w:p w:rsidR="00101B02" w:rsidRPr="00D05CFC" w:rsidRDefault="00A52BDC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 xml:space="preserve">Tabela 5. Grupy zawodów, w których napływ bezrobotnych był </w:t>
      </w:r>
      <w:r w:rsidR="004C0ECF">
        <w:rPr>
          <w:rFonts w:ascii="Arial Narrow" w:hAnsi="Arial Narrow"/>
          <w:sz w:val="24"/>
          <w:szCs w:val="24"/>
        </w:rPr>
        <w:t>największy w 2018</w:t>
      </w:r>
      <w:r w:rsidR="00101B02" w:rsidRPr="00D05CFC">
        <w:rPr>
          <w:rFonts w:ascii="Arial Narrow" w:hAnsi="Arial Narrow"/>
          <w:sz w:val="24"/>
          <w:szCs w:val="24"/>
        </w:rPr>
        <w:t xml:space="preserve"> roku.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6</w:t>
      </w:r>
      <w:r w:rsidR="00101B02" w:rsidRPr="00D05CFC">
        <w:rPr>
          <w:rFonts w:ascii="Arial Narrow" w:hAnsi="Arial Narrow"/>
          <w:sz w:val="24"/>
          <w:szCs w:val="24"/>
        </w:rPr>
        <w:t>. Grupy zawodów, dla których wskaźnik płynności b</w:t>
      </w:r>
      <w:r w:rsidR="0092110E" w:rsidRPr="00D05CFC">
        <w:rPr>
          <w:rFonts w:ascii="Arial Narrow" w:hAnsi="Arial Narrow"/>
          <w:sz w:val="24"/>
          <w:szCs w:val="24"/>
        </w:rPr>
        <w:t>ezr</w:t>
      </w:r>
      <w:r w:rsidR="004C0ECF">
        <w:rPr>
          <w:rFonts w:ascii="Arial Narrow" w:hAnsi="Arial Narrow"/>
          <w:sz w:val="24"/>
          <w:szCs w:val="24"/>
        </w:rPr>
        <w:t>obotnych był najwyższy w 2018</w:t>
      </w:r>
      <w:r w:rsidR="00101B02" w:rsidRPr="00D05CFC">
        <w:rPr>
          <w:rFonts w:ascii="Arial Narrow" w:hAnsi="Arial Narrow"/>
          <w:sz w:val="24"/>
          <w:szCs w:val="24"/>
        </w:rPr>
        <w:t xml:space="preserve"> roku.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7</w:t>
      </w:r>
      <w:r w:rsidR="00101B02" w:rsidRPr="00D05CFC">
        <w:rPr>
          <w:rFonts w:ascii="Arial Narrow" w:hAnsi="Arial Narrow"/>
          <w:sz w:val="24"/>
          <w:szCs w:val="24"/>
        </w:rPr>
        <w:t>. Grupy zawodów, dla których wskaźnik płynności bezr</w:t>
      </w:r>
      <w:r w:rsidR="00583E1F" w:rsidRPr="00D05CFC">
        <w:rPr>
          <w:rFonts w:ascii="Arial Narrow" w:hAnsi="Arial Narrow"/>
          <w:sz w:val="24"/>
          <w:szCs w:val="24"/>
        </w:rPr>
        <w:t xml:space="preserve">obotnych </w:t>
      </w:r>
      <w:r w:rsidR="004C0ECF">
        <w:rPr>
          <w:rFonts w:ascii="Arial Narrow" w:hAnsi="Arial Narrow"/>
          <w:sz w:val="24"/>
          <w:szCs w:val="24"/>
        </w:rPr>
        <w:t>był najmniejszy  w 2018</w:t>
      </w:r>
      <w:r w:rsidR="00101B02" w:rsidRPr="00D05CFC">
        <w:rPr>
          <w:rFonts w:ascii="Arial Narrow" w:hAnsi="Arial Narrow"/>
          <w:sz w:val="24"/>
          <w:szCs w:val="24"/>
        </w:rPr>
        <w:t xml:space="preserve"> roku.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8</w:t>
      </w:r>
      <w:r w:rsidR="004C0ECF">
        <w:rPr>
          <w:rFonts w:ascii="Arial Narrow" w:hAnsi="Arial Narrow"/>
          <w:sz w:val="24"/>
          <w:szCs w:val="24"/>
        </w:rPr>
        <w:t>. Oferty pracy zgłoszone w 2018</w:t>
      </w:r>
      <w:r w:rsidR="00101B02" w:rsidRPr="00D05CFC">
        <w:rPr>
          <w:rFonts w:ascii="Arial Narrow" w:hAnsi="Arial Narrow"/>
          <w:sz w:val="24"/>
          <w:szCs w:val="24"/>
        </w:rPr>
        <w:t xml:space="preserve"> roku.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9</w:t>
      </w:r>
      <w:r w:rsidR="00101B02" w:rsidRPr="00D05CFC">
        <w:rPr>
          <w:rFonts w:ascii="Arial Narrow" w:hAnsi="Arial Narrow"/>
          <w:sz w:val="24"/>
          <w:szCs w:val="24"/>
        </w:rPr>
        <w:t>. Wskaźnik niedopasowania struktury ofert pracy  w 2</w:t>
      </w:r>
      <w:r w:rsidR="004C0ECF">
        <w:rPr>
          <w:rFonts w:ascii="Arial Narrow" w:hAnsi="Arial Narrow"/>
          <w:sz w:val="24"/>
          <w:szCs w:val="24"/>
        </w:rPr>
        <w:t>018</w:t>
      </w:r>
      <w:r w:rsidR="00101B02" w:rsidRPr="00D05CFC">
        <w:rPr>
          <w:rFonts w:ascii="Arial Narrow" w:hAnsi="Arial Narrow"/>
          <w:sz w:val="24"/>
          <w:szCs w:val="24"/>
        </w:rPr>
        <w:t xml:space="preserve"> roku.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10</w:t>
      </w:r>
      <w:r w:rsidR="00101B02" w:rsidRPr="00D05CFC">
        <w:rPr>
          <w:rFonts w:ascii="Arial Narrow" w:hAnsi="Arial Narrow"/>
          <w:sz w:val="24"/>
          <w:szCs w:val="24"/>
        </w:rPr>
        <w:t xml:space="preserve">. Identyfikacja zawodów deficytowych i nadwyżkowych. 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11</w:t>
      </w:r>
      <w:r w:rsidR="00101B02" w:rsidRPr="00D05CFC">
        <w:rPr>
          <w:rFonts w:ascii="Arial Narrow" w:hAnsi="Arial Narrow"/>
          <w:sz w:val="24"/>
          <w:szCs w:val="24"/>
        </w:rPr>
        <w:t xml:space="preserve">. Ranking elementarnych </w:t>
      </w:r>
      <w:r w:rsidR="0092110E" w:rsidRPr="00D05CFC">
        <w:rPr>
          <w:rFonts w:ascii="Arial Narrow" w:hAnsi="Arial Narrow"/>
          <w:sz w:val="24"/>
          <w:szCs w:val="24"/>
        </w:rPr>
        <w:t>grup zawodów d</w:t>
      </w:r>
      <w:r w:rsidR="004C0ECF">
        <w:rPr>
          <w:rFonts w:ascii="Arial Narrow" w:hAnsi="Arial Narrow"/>
          <w:sz w:val="24"/>
          <w:szCs w:val="24"/>
        </w:rPr>
        <w:t>eficytowych w 2018</w:t>
      </w:r>
      <w:r w:rsidR="00101B02" w:rsidRPr="00D05CFC">
        <w:rPr>
          <w:rFonts w:ascii="Arial Narrow" w:hAnsi="Arial Narrow"/>
          <w:sz w:val="24"/>
          <w:szCs w:val="24"/>
        </w:rPr>
        <w:t>roku.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12</w:t>
      </w:r>
      <w:r w:rsidR="00101B02" w:rsidRPr="00D05CFC">
        <w:rPr>
          <w:rFonts w:ascii="Arial Narrow" w:hAnsi="Arial Narrow"/>
          <w:sz w:val="24"/>
          <w:szCs w:val="24"/>
        </w:rPr>
        <w:t>. Gru</w:t>
      </w:r>
      <w:r w:rsidR="004C0ECF">
        <w:rPr>
          <w:rFonts w:ascii="Arial Narrow" w:hAnsi="Arial Narrow"/>
          <w:sz w:val="24"/>
          <w:szCs w:val="24"/>
        </w:rPr>
        <w:t>pa zawodów zrównoważonych w 2018</w:t>
      </w:r>
      <w:r w:rsidR="00101B02" w:rsidRPr="00D05CFC">
        <w:rPr>
          <w:rFonts w:ascii="Arial Narrow" w:hAnsi="Arial Narrow"/>
          <w:sz w:val="24"/>
          <w:szCs w:val="24"/>
        </w:rPr>
        <w:t xml:space="preserve"> roku.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13</w:t>
      </w:r>
      <w:r w:rsidR="00101B02" w:rsidRPr="00D05CFC">
        <w:rPr>
          <w:rFonts w:ascii="Arial Narrow" w:hAnsi="Arial Narrow"/>
          <w:sz w:val="24"/>
          <w:szCs w:val="24"/>
        </w:rPr>
        <w:t>. Ranking elementarnych grup zawodów nadwyżkowych</w:t>
      </w:r>
      <w:r w:rsidR="004C0ECF">
        <w:rPr>
          <w:rFonts w:ascii="Arial Narrow" w:hAnsi="Arial Narrow"/>
          <w:sz w:val="24"/>
          <w:szCs w:val="24"/>
        </w:rPr>
        <w:t xml:space="preserve"> w 2018</w:t>
      </w:r>
      <w:r w:rsidR="0092110E" w:rsidRPr="00D05CFC">
        <w:rPr>
          <w:rFonts w:ascii="Arial Narrow" w:hAnsi="Arial Narrow"/>
          <w:sz w:val="24"/>
          <w:szCs w:val="24"/>
        </w:rPr>
        <w:t xml:space="preserve"> </w:t>
      </w:r>
      <w:r w:rsidR="00101B02" w:rsidRPr="00D05CFC">
        <w:rPr>
          <w:rFonts w:ascii="Arial Narrow" w:hAnsi="Arial Narrow"/>
          <w:sz w:val="24"/>
          <w:szCs w:val="24"/>
        </w:rPr>
        <w:t xml:space="preserve">roku. </w:t>
      </w:r>
    </w:p>
    <w:p w:rsidR="00101B02" w:rsidRPr="00D05CFC" w:rsidRDefault="006E67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14</w:t>
      </w:r>
      <w:r w:rsidR="00101B02" w:rsidRPr="00D05CFC">
        <w:rPr>
          <w:rFonts w:ascii="Arial Narrow" w:hAnsi="Arial Narrow"/>
          <w:sz w:val="24"/>
          <w:szCs w:val="24"/>
        </w:rPr>
        <w:t>. Umiejętności i uprawnienia wed</w:t>
      </w:r>
      <w:r w:rsidR="004C0ECF">
        <w:rPr>
          <w:rFonts w:ascii="Arial Narrow" w:hAnsi="Arial Narrow"/>
          <w:sz w:val="24"/>
          <w:szCs w:val="24"/>
        </w:rPr>
        <w:t>ług wielkich grup zawodów w 2018</w:t>
      </w:r>
      <w:r w:rsidR="00101B02" w:rsidRPr="00D05CFC">
        <w:rPr>
          <w:rFonts w:ascii="Arial Narrow" w:hAnsi="Arial Narrow"/>
          <w:sz w:val="24"/>
          <w:szCs w:val="24"/>
        </w:rPr>
        <w:t xml:space="preserve"> roku.</w:t>
      </w:r>
    </w:p>
    <w:p w:rsidR="00D05CFC" w:rsidRDefault="003514D2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15</w:t>
      </w:r>
      <w:r w:rsidR="00101B02" w:rsidRPr="00D05CFC">
        <w:rPr>
          <w:rFonts w:ascii="Arial Narrow" w:hAnsi="Arial Narrow"/>
          <w:sz w:val="24"/>
          <w:szCs w:val="24"/>
        </w:rPr>
        <w:t>. Uczniowie ostatnich klas szkół ponadgimnazjalnych według elementarn</w:t>
      </w:r>
      <w:r w:rsidR="00D05CFC">
        <w:rPr>
          <w:rFonts w:ascii="Arial Narrow" w:hAnsi="Arial Narrow"/>
          <w:sz w:val="24"/>
          <w:szCs w:val="24"/>
        </w:rPr>
        <w:t xml:space="preserve">ych grup zawodów  </w:t>
      </w:r>
    </w:p>
    <w:p w:rsidR="00101B02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deficytowych, </w:t>
      </w:r>
      <w:r w:rsidR="00101B02" w:rsidRPr="00D05CFC">
        <w:rPr>
          <w:rFonts w:ascii="Arial Narrow" w:hAnsi="Arial Narrow"/>
          <w:sz w:val="24"/>
          <w:szCs w:val="24"/>
        </w:rPr>
        <w:t>zrównow</w:t>
      </w:r>
      <w:r w:rsidR="004C0ECF">
        <w:rPr>
          <w:rFonts w:ascii="Arial Narrow" w:hAnsi="Arial Narrow"/>
          <w:sz w:val="24"/>
          <w:szCs w:val="24"/>
        </w:rPr>
        <w:t>ażonych oraz nadwyżkowych w 2018</w:t>
      </w:r>
      <w:r w:rsidR="00101B02" w:rsidRPr="00D05CFC">
        <w:rPr>
          <w:rFonts w:ascii="Arial Narrow" w:hAnsi="Arial Narrow"/>
          <w:sz w:val="24"/>
          <w:szCs w:val="24"/>
        </w:rPr>
        <w:t xml:space="preserve"> roku.</w:t>
      </w:r>
    </w:p>
    <w:p w:rsidR="00D351E3" w:rsidRPr="00D05CFC" w:rsidRDefault="003514D2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16</w:t>
      </w:r>
      <w:r w:rsidR="006E67E3" w:rsidRPr="00D05CFC">
        <w:rPr>
          <w:rFonts w:ascii="Arial Narrow" w:hAnsi="Arial Narrow"/>
          <w:sz w:val="24"/>
          <w:szCs w:val="24"/>
        </w:rPr>
        <w:t>.</w:t>
      </w:r>
      <w:r w:rsidR="00101B02" w:rsidRPr="00D05CFC">
        <w:rPr>
          <w:rFonts w:ascii="Arial Narrow" w:hAnsi="Arial Narrow"/>
          <w:sz w:val="24"/>
          <w:szCs w:val="24"/>
        </w:rPr>
        <w:t xml:space="preserve"> </w:t>
      </w:r>
      <w:r w:rsidR="00D351E3" w:rsidRPr="00D05CFC">
        <w:rPr>
          <w:rFonts w:ascii="Arial Narrow" w:hAnsi="Arial Narrow"/>
          <w:sz w:val="24"/>
          <w:szCs w:val="24"/>
        </w:rPr>
        <w:t>Liczba absolwentów oraz bezrobotnych absol</w:t>
      </w:r>
      <w:r w:rsidR="004C0ECF">
        <w:rPr>
          <w:rFonts w:ascii="Arial Narrow" w:hAnsi="Arial Narrow"/>
          <w:sz w:val="24"/>
          <w:szCs w:val="24"/>
        </w:rPr>
        <w:t>wentów według typu szkoły w 2018</w:t>
      </w:r>
      <w:r w:rsidR="00D351E3" w:rsidRPr="00D05CFC">
        <w:rPr>
          <w:rFonts w:ascii="Arial Narrow" w:hAnsi="Arial Narrow"/>
          <w:sz w:val="24"/>
          <w:szCs w:val="24"/>
        </w:rPr>
        <w:t xml:space="preserve"> roku.</w:t>
      </w:r>
    </w:p>
    <w:p w:rsidR="00D05CFC" w:rsidRDefault="00940716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17</w:t>
      </w:r>
      <w:r w:rsidR="00596D5E" w:rsidRPr="00D05CFC">
        <w:rPr>
          <w:rFonts w:ascii="Arial Narrow" w:hAnsi="Arial Narrow"/>
          <w:sz w:val="24"/>
          <w:szCs w:val="24"/>
        </w:rPr>
        <w:t>. Zawody deficytowe i nadwyżkowe w powiecie krośnieńskim (informacja sygnalna za</w:t>
      </w:r>
      <w:r w:rsidR="004C0ECF">
        <w:rPr>
          <w:rFonts w:ascii="Arial Narrow" w:hAnsi="Arial Narrow"/>
          <w:sz w:val="24"/>
          <w:szCs w:val="24"/>
        </w:rPr>
        <w:t xml:space="preserve"> 2018</w:t>
      </w:r>
      <w:r w:rsidR="00596D5E" w:rsidRPr="00D05CFC">
        <w:rPr>
          <w:rFonts w:ascii="Arial Narrow" w:hAnsi="Arial Narrow"/>
          <w:sz w:val="24"/>
          <w:szCs w:val="24"/>
        </w:rPr>
        <w:t xml:space="preserve"> </w:t>
      </w:r>
    </w:p>
    <w:p w:rsidR="00596D5E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596D5E" w:rsidRPr="00D05CFC">
        <w:rPr>
          <w:rFonts w:ascii="Arial Narrow" w:hAnsi="Arial Narrow"/>
          <w:sz w:val="24"/>
          <w:szCs w:val="24"/>
        </w:rPr>
        <w:t>rok)</w:t>
      </w:r>
      <w:r w:rsidR="005561D1" w:rsidRPr="00D05CFC">
        <w:rPr>
          <w:rFonts w:ascii="Arial Narrow" w:hAnsi="Arial Narrow"/>
          <w:sz w:val="24"/>
          <w:szCs w:val="24"/>
        </w:rPr>
        <w:t>.</w:t>
      </w:r>
    </w:p>
    <w:p w:rsidR="00D05CFC" w:rsidRDefault="00940716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</w:t>
      </w:r>
      <w:r w:rsidR="003514D2" w:rsidRPr="00D05CFC">
        <w:rPr>
          <w:rFonts w:ascii="Arial Narrow" w:hAnsi="Arial Narrow"/>
          <w:sz w:val="24"/>
          <w:szCs w:val="24"/>
        </w:rPr>
        <w:t>8</w:t>
      </w:r>
      <w:r w:rsidR="005561D1" w:rsidRPr="00D05CFC">
        <w:rPr>
          <w:rFonts w:ascii="Arial Narrow" w:hAnsi="Arial Narrow"/>
          <w:sz w:val="24"/>
          <w:szCs w:val="24"/>
        </w:rPr>
        <w:t>. Bezrobotni, oferty pracy oraz miernik</w:t>
      </w:r>
      <w:r w:rsidR="004C0ECF">
        <w:rPr>
          <w:rFonts w:ascii="Arial Narrow" w:hAnsi="Arial Narrow"/>
          <w:sz w:val="24"/>
          <w:szCs w:val="24"/>
        </w:rPr>
        <w:t>i stosowane w monitoringu w 2018</w:t>
      </w:r>
      <w:r w:rsidR="005561D1" w:rsidRPr="00D05CFC">
        <w:rPr>
          <w:rFonts w:ascii="Arial Narrow" w:hAnsi="Arial Narrow"/>
          <w:sz w:val="24"/>
          <w:szCs w:val="24"/>
        </w:rPr>
        <w:t xml:space="preserve"> roku według wielkich </w:t>
      </w:r>
    </w:p>
    <w:p w:rsidR="005561D1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5561D1" w:rsidRPr="00D05CFC">
        <w:rPr>
          <w:rFonts w:ascii="Arial Narrow" w:hAnsi="Arial Narrow"/>
          <w:sz w:val="24"/>
          <w:szCs w:val="24"/>
        </w:rPr>
        <w:t xml:space="preserve">grup zawodów. </w:t>
      </w:r>
    </w:p>
    <w:p w:rsidR="00D05CFC" w:rsidRDefault="00940716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 1</w:t>
      </w:r>
      <w:r w:rsidR="003514D2" w:rsidRPr="00D05CFC">
        <w:rPr>
          <w:rFonts w:ascii="Arial Narrow" w:hAnsi="Arial Narrow"/>
          <w:sz w:val="24"/>
          <w:szCs w:val="24"/>
        </w:rPr>
        <w:t>9</w:t>
      </w:r>
      <w:r w:rsidR="005561D1" w:rsidRPr="00D05CFC">
        <w:rPr>
          <w:rFonts w:ascii="Arial Narrow" w:hAnsi="Arial Narrow"/>
          <w:sz w:val="24"/>
          <w:szCs w:val="24"/>
        </w:rPr>
        <w:t>. Bezrobotni, oferty pracy oraz miernik</w:t>
      </w:r>
      <w:r w:rsidR="004C0ECF">
        <w:rPr>
          <w:rFonts w:ascii="Arial Narrow" w:hAnsi="Arial Narrow"/>
          <w:sz w:val="24"/>
          <w:szCs w:val="24"/>
        </w:rPr>
        <w:t>i stosowane w monitoringu w 2018</w:t>
      </w:r>
      <w:r w:rsidR="00D05CFC">
        <w:rPr>
          <w:rFonts w:ascii="Arial Narrow" w:hAnsi="Arial Narrow"/>
          <w:sz w:val="24"/>
          <w:szCs w:val="24"/>
        </w:rPr>
        <w:t xml:space="preserve"> roku według  </w:t>
      </w:r>
    </w:p>
    <w:p w:rsidR="005561D1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elementarnych grup </w:t>
      </w:r>
      <w:r w:rsidR="005561D1" w:rsidRPr="00D05CFC">
        <w:rPr>
          <w:rFonts w:ascii="Arial Narrow" w:hAnsi="Arial Narrow"/>
          <w:sz w:val="24"/>
          <w:szCs w:val="24"/>
        </w:rPr>
        <w:t xml:space="preserve">zawodów. </w:t>
      </w:r>
    </w:p>
    <w:p w:rsidR="00D05CFC" w:rsidRDefault="00940716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>Tabela. 20</w:t>
      </w:r>
      <w:r w:rsidR="005561D1" w:rsidRPr="00D05CFC">
        <w:rPr>
          <w:rFonts w:ascii="Arial Narrow" w:hAnsi="Arial Narrow"/>
          <w:sz w:val="24"/>
          <w:szCs w:val="24"/>
        </w:rPr>
        <w:t>. Liczba absolwentów oraz bezrobotnych absolwentów według o</w:t>
      </w:r>
      <w:r w:rsidR="00583E1F" w:rsidRPr="00D05CFC">
        <w:rPr>
          <w:rFonts w:ascii="Arial Narrow" w:hAnsi="Arial Narrow"/>
          <w:sz w:val="24"/>
          <w:szCs w:val="24"/>
        </w:rPr>
        <w:t xml:space="preserve">statnio ukończonej szkoły </w:t>
      </w:r>
      <w:r w:rsidR="00D05CFC">
        <w:rPr>
          <w:rFonts w:ascii="Arial Narrow" w:hAnsi="Arial Narrow"/>
          <w:sz w:val="24"/>
          <w:szCs w:val="24"/>
        </w:rPr>
        <w:t xml:space="preserve">             </w:t>
      </w:r>
    </w:p>
    <w:p w:rsidR="005561D1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4C0ECF">
        <w:rPr>
          <w:rFonts w:ascii="Arial Narrow" w:hAnsi="Arial Narrow"/>
          <w:sz w:val="24"/>
          <w:szCs w:val="24"/>
        </w:rPr>
        <w:t>w 2018</w:t>
      </w:r>
      <w:r w:rsidR="005561D1" w:rsidRPr="00D05CFC">
        <w:rPr>
          <w:rFonts w:ascii="Arial Narrow" w:hAnsi="Arial Narrow"/>
          <w:sz w:val="24"/>
          <w:szCs w:val="24"/>
        </w:rPr>
        <w:t xml:space="preserve"> roku.</w:t>
      </w:r>
    </w:p>
    <w:p w:rsidR="00D05CFC" w:rsidRDefault="005561D1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 xml:space="preserve">Tabela </w:t>
      </w:r>
      <w:r w:rsidR="006E67E3" w:rsidRPr="00D05CFC">
        <w:rPr>
          <w:rFonts w:ascii="Arial Narrow" w:hAnsi="Arial Narrow"/>
          <w:sz w:val="24"/>
          <w:szCs w:val="24"/>
        </w:rPr>
        <w:t xml:space="preserve"> </w:t>
      </w:r>
      <w:r w:rsidR="00940716" w:rsidRPr="00D05CFC">
        <w:rPr>
          <w:rFonts w:ascii="Arial Narrow" w:hAnsi="Arial Narrow"/>
          <w:sz w:val="24"/>
          <w:szCs w:val="24"/>
        </w:rPr>
        <w:t>2</w:t>
      </w:r>
      <w:r w:rsidR="003514D2" w:rsidRPr="00D05CFC">
        <w:rPr>
          <w:rFonts w:ascii="Arial Narrow" w:hAnsi="Arial Narrow"/>
          <w:sz w:val="24"/>
          <w:szCs w:val="24"/>
        </w:rPr>
        <w:t>1</w:t>
      </w:r>
      <w:r w:rsidRPr="00D05CFC">
        <w:rPr>
          <w:rFonts w:ascii="Arial Narrow" w:hAnsi="Arial Narrow"/>
          <w:sz w:val="24"/>
          <w:szCs w:val="24"/>
        </w:rPr>
        <w:t>. Liczba absolwentów oraz bezrobotnych absolwentów według e</w:t>
      </w:r>
      <w:r w:rsidR="00583E1F" w:rsidRPr="00D05CFC">
        <w:rPr>
          <w:rFonts w:ascii="Arial Narrow" w:hAnsi="Arial Narrow"/>
          <w:sz w:val="24"/>
          <w:szCs w:val="24"/>
        </w:rPr>
        <w:t xml:space="preserve">lementarnej grupy zawodów </w:t>
      </w:r>
      <w:r w:rsidR="00D05CFC">
        <w:rPr>
          <w:rFonts w:ascii="Arial Narrow" w:hAnsi="Arial Narrow"/>
          <w:sz w:val="24"/>
          <w:szCs w:val="24"/>
        </w:rPr>
        <w:t xml:space="preserve"> </w:t>
      </w:r>
    </w:p>
    <w:p w:rsidR="005561D1" w:rsidRPr="00D05CFC" w:rsidRDefault="00D05CFC" w:rsidP="00307B0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="004C0ECF">
        <w:rPr>
          <w:rFonts w:ascii="Arial Narrow" w:hAnsi="Arial Narrow"/>
          <w:sz w:val="24"/>
          <w:szCs w:val="24"/>
        </w:rPr>
        <w:t>w 2018</w:t>
      </w:r>
      <w:r w:rsidR="005561D1" w:rsidRPr="00D05CFC">
        <w:rPr>
          <w:rFonts w:ascii="Arial Narrow" w:hAnsi="Arial Narrow"/>
          <w:sz w:val="24"/>
          <w:szCs w:val="24"/>
        </w:rPr>
        <w:t xml:space="preserve"> roku. </w:t>
      </w:r>
    </w:p>
    <w:p w:rsidR="00D351E3" w:rsidRPr="00D05CFC" w:rsidRDefault="00D351E3" w:rsidP="00307B06">
      <w:pPr>
        <w:spacing w:line="360" w:lineRule="auto"/>
        <w:rPr>
          <w:rFonts w:ascii="Arial Narrow" w:hAnsi="Arial Narrow"/>
          <w:sz w:val="24"/>
          <w:szCs w:val="24"/>
        </w:rPr>
      </w:pPr>
      <w:r w:rsidRPr="00D05CFC">
        <w:rPr>
          <w:rFonts w:ascii="Arial Narrow" w:hAnsi="Arial Narrow"/>
          <w:sz w:val="24"/>
          <w:szCs w:val="24"/>
        </w:rPr>
        <w:t xml:space="preserve"> </w:t>
      </w:r>
    </w:p>
    <w:p w:rsidR="00101B02" w:rsidRPr="00D05CFC" w:rsidRDefault="00101B02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8C52A7" w:rsidRPr="00D05CFC" w:rsidRDefault="008C52A7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307B06" w:rsidRPr="00D05CFC" w:rsidRDefault="00307B06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170366" w:rsidRPr="00D05CFC" w:rsidRDefault="00170366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170366" w:rsidRPr="00D05CFC" w:rsidRDefault="00170366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170366" w:rsidRPr="00D05CFC" w:rsidRDefault="00170366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170366" w:rsidRPr="00D05CFC" w:rsidRDefault="00170366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170366" w:rsidRDefault="00170366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170366" w:rsidRDefault="00170366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AB77FD" w:rsidRDefault="00AB77FD" w:rsidP="00307B06">
      <w:pPr>
        <w:spacing w:line="360" w:lineRule="auto"/>
        <w:rPr>
          <w:rFonts w:ascii="Arial Narrow" w:hAnsi="Arial Narrow"/>
          <w:sz w:val="24"/>
          <w:szCs w:val="24"/>
        </w:rPr>
        <w:sectPr w:rsidR="00AB77FD" w:rsidSect="00D05C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:rsidR="00170366" w:rsidRPr="001201D5" w:rsidRDefault="00170366" w:rsidP="005561D1">
      <w:pPr>
        <w:pStyle w:val="Nagwek1"/>
        <w:rPr>
          <w:rFonts w:ascii="Arial Narrow" w:hAnsi="Arial Narrow"/>
          <w:color w:val="1F497D" w:themeColor="text2"/>
          <w:sz w:val="24"/>
          <w:szCs w:val="24"/>
        </w:rPr>
      </w:pPr>
      <w:bookmarkStart w:id="11" w:name="_Toc12342310"/>
      <w:r w:rsidRPr="001201D5">
        <w:rPr>
          <w:rFonts w:ascii="Arial Narrow" w:hAnsi="Arial Narrow"/>
          <w:color w:val="1F497D" w:themeColor="text2"/>
          <w:sz w:val="24"/>
          <w:szCs w:val="24"/>
        </w:rPr>
        <w:lastRenderedPageBreak/>
        <w:t>Załącznik 1. Rynek Pracy</w:t>
      </w:r>
      <w:bookmarkEnd w:id="11"/>
    </w:p>
    <w:p w:rsidR="005561D1" w:rsidRPr="00B8507E" w:rsidRDefault="005561D1" w:rsidP="005561D1">
      <w:pPr>
        <w:pStyle w:val="Legenda"/>
        <w:keepNext/>
        <w:rPr>
          <w:rFonts w:ascii="Arial Narrow" w:hAnsi="Arial Narrow"/>
          <w:i/>
          <w:color w:val="1F497D" w:themeColor="text2"/>
          <w:sz w:val="24"/>
          <w:szCs w:val="24"/>
        </w:rPr>
      </w:pPr>
      <w:r w:rsidRPr="00B8507E">
        <w:rPr>
          <w:rFonts w:ascii="Arial Narrow" w:hAnsi="Arial Narrow"/>
          <w:color w:val="1F497D" w:themeColor="text2"/>
          <w:sz w:val="24"/>
          <w:szCs w:val="24"/>
        </w:rPr>
        <w:t>Tabela</w:t>
      </w:r>
      <w:r w:rsidR="00105FF5" w:rsidRPr="00B8507E">
        <w:rPr>
          <w:rFonts w:ascii="Arial Narrow" w:hAnsi="Arial Narrow"/>
          <w:color w:val="1F497D" w:themeColor="text2"/>
          <w:sz w:val="24"/>
          <w:szCs w:val="24"/>
        </w:rPr>
        <w:t xml:space="preserve"> 1</w:t>
      </w:r>
      <w:r w:rsidR="009E481C" w:rsidRPr="00B8507E">
        <w:rPr>
          <w:rFonts w:ascii="Arial Narrow" w:hAnsi="Arial Narrow"/>
          <w:color w:val="1F497D" w:themeColor="text2"/>
          <w:sz w:val="24"/>
          <w:szCs w:val="24"/>
        </w:rPr>
        <w:t>8</w:t>
      </w:r>
      <w:r w:rsidRPr="00B8507E">
        <w:rPr>
          <w:rFonts w:ascii="Arial Narrow" w:hAnsi="Arial Narrow"/>
          <w:color w:val="1F497D" w:themeColor="text2"/>
          <w:sz w:val="24"/>
          <w:szCs w:val="24"/>
        </w:rPr>
        <w:t>. Bezrobotni, oferty pracy oraz miernik</w:t>
      </w:r>
      <w:r w:rsidR="0092110E" w:rsidRPr="00B8507E">
        <w:rPr>
          <w:rFonts w:ascii="Arial Narrow" w:hAnsi="Arial Narrow"/>
          <w:color w:val="1F497D" w:themeColor="text2"/>
          <w:sz w:val="24"/>
          <w:szCs w:val="24"/>
        </w:rPr>
        <w:t xml:space="preserve">i stosowane w </w:t>
      </w:r>
      <w:r w:rsidR="00105FF5" w:rsidRPr="00B8507E">
        <w:rPr>
          <w:rFonts w:ascii="Arial Narrow" w:hAnsi="Arial Narrow"/>
          <w:color w:val="1F497D" w:themeColor="text2"/>
          <w:sz w:val="24"/>
          <w:szCs w:val="24"/>
        </w:rPr>
        <w:t xml:space="preserve">monitoringu w 2018 </w:t>
      </w:r>
      <w:r w:rsidRPr="00B8507E">
        <w:rPr>
          <w:rFonts w:ascii="Arial Narrow" w:hAnsi="Arial Narrow"/>
          <w:color w:val="1F497D" w:themeColor="text2"/>
          <w:sz w:val="24"/>
          <w:szCs w:val="24"/>
        </w:rPr>
        <w:t>r</w:t>
      </w:r>
      <w:r w:rsidR="0097656D" w:rsidRPr="00B8507E">
        <w:rPr>
          <w:rFonts w:ascii="Arial Narrow" w:hAnsi="Arial Narrow"/>
          <w:color w:val="1F497D" w:themeColor="text2"/>
          <w:sz w:val="24"/>
          <w:szCs w:val="24"/>
        </w:rPr>
        <w:t xml:space="preserve">oku według wielkich grup zawodów </w:t>
      </w:r>
      <w:r w:rsidR="001201D5">
        <w:rPr>
          <w:rFonts w:ascii="Arial Narrow" w:hAnsi="Arial Narrow"/>
          <w:color w:val="1F497D" w:themeColor="text2"/>
          <w:sz w:val="24"/>
          <w:szCs w:val="24"/>
        </w:rPr>
        <w:t xml:space="preserve">. </w:t>
      </w:r>
    </w:p>
    <w:tbl>
      <w:tblPr>
        <w:tblW w:w="14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119"/>
        <w:gridCol w:w="503"/>
        <w:gridCol w:w="503"/>
        <w:gridCol w:w="480"/>
        <w:gridCol w:w="480"/>
        <w:gridCol w:w="820"/>
        <w:gridCol w:w="722"/>
        <w:gridCol w:w="1125"/>
        <w:gridCol w:w="521"/>
        <w:gridCol w:w="1125"/>
        <w:gridCol w:w="687"/>
        <w:gridCol w:w="1079"/>
        <w:gridCol w:w="1079"/>
        <w:gridCol w:w="596"/>
        <w:gridCol w:w="848"/>
        <w:gridCol w:w="820"/>
        <w:gridCol w:w="440"/>
        <w:gridCol w:w="480"/>
        <w:gridCol w:w="820"/>
        <w:gridCol w:w="145"/>
      </w:tblGrid>
      <w:tr w:rsidR="004C0ECF" w:rsidRPr="002473A0" w:rsidTr="002473A0">
        <w:trPr>
          <w:trHeight w:val="300"/>
        </w:trPr>
        <w:tc>
          <w:tcPr>
            <w:tcW w:w="148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4C0ECF" w:rsidRPr="002473A0" w:rsidTr="002473A0">
        <w:trPr>
          <w:trHeight w:val="9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Kod grupy zawodów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Wielkie grupy zawodów</w:t>
            </w:r>
          </w:p>
        </w:tc>
        <w:tc>
          <w:tcPr>
            <w:tcW w:w="1474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Bezrobotni ogółem</w:t>
            </w:r>
          </w:p>
        </w:tc>
        <w:tc>
          <w:tcPr>
            <w:tcW w:w="128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Bezrobotni absolwenci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Bezrobotni długotrwale</w:t>
            </w:r>
          </w:p>
        </w:tc>
        <w:tc>
          <w:tcPr>
            <w:tcW w:w="162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Napływ ofert pracy w okresie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Odsetek ofert subsydiowanych w CBOP (PUP+OHP+EURES) (%)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Odsetek miejsc aktywizacji zawodowej (%)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Średniomiesięczna liczba bezrobotnych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Średniomiesięczna liczba ofert pracy</w:t>
            </w:r>
          </w:p>
        </w:tc>
        <w:tc>
          <w:tcPr>
            <w:tcW w:w="224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Mierniki</w:t>
            </w:r>
          </w:p>
        </w:tc>
        <w:tc>
          <w:tcPr>
            <w:tcW w:w="9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Deficyt/ równowaga/ nadwyżka*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Wartość wskaźnika struktury sumy bezrobotnych i ofert pracy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0ECF" w:rsidRPr="002473A0" w:rsidTr="002473A0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napływ w okresie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odpływ w okresie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udział w % do ogółem bezrobotnych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CBOP (PUP+OHP+EURES)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1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wskaźnik dostęp ności ofert pracy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wskaźnik długotrwałego bezrobocia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wskaźnik płynności bezrobotnych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poprze dni rok**</w:t>
            </w:r>
          </w:p>
        </w:tc>
        <w:tc>
          <w:tcPr>
            <w:tcW w:w="81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SIŁY ZBROJNE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PRZEDSTAWICIELE WŁADZ PUBLICZNYCH, WYŻSI URZĘDNICY I KIEROWNICY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33,42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SPECJALIŚCI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69,33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40,75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TECHNICY I INNY ŚREDNI PERSONEL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15,91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7,39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160,92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62,33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BIUROWI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16,39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64,25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46,58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USŁUG I SPRZEDAWCY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33,85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18,08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447,00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108,33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53,96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ROLNICY, OGRODNICY, LEŚNICY I RYBACY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63,25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9,04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51,67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ROBOTNICY PRZEMYSŁOWI I RZEMIEŚLNICY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26,09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394,83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OPERATORZY I MONTERZY MASZYN I URZĄDZEŃ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175,67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50,75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63,46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WYKONUJĄCY PRACE PROSTE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155,92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160,92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55,07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C0ECF" w:rsidRPr="002473A0" w:rsidTr="002473A0">
        <w:trPr>
          <w:trHeight w:val="300"/>
        </w:trPr>
        <w:tc>
          <w:tcPr>
            <w:tcW w:w="59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73A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4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71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51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11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13,73</w:t>
            </w:r>
          </w:p>
        </w:tc>
        <w:tc>
          <w:tcPr>
            <w:tcW w:w="68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73A0">
              <w:rPr>
                <w:rFonts w:ascii="Arial Narrow" w:hAnsi="Arial Narrow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473A0">
              <w:rPr>
                <w:rFonts w:ascii="Arial Narrow" w:hAnsi="Arial Narrow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ECF" w:rsidRPr="002473A0" w:rsidRDefault="004C0ECF" w:rsidP="004C0EC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980C1A" w:rsidRPr="002473A0" w:rsidRDefault="002473A0" w:rsidP="00980C1A">
      <w:pPr>
        <w:rPr>
          <w:b/>
          <w:color w:val="365F91" w:themeColor="accent1" w:themeShade="BF"/>
        </w:rPr>
      </w:pPr>
      <w:r w:rsidRPr="002473A0">
        <w:rPr>
          <w:rFonts w:ascii="Arial Narrow" w:hAnsi="Arial Narrow"/>
          <w:b/>
          <w:color w:val="365F91" w:themeColor="accent1" w:themeShade="BF"/>
          <w:sz w:val="24"/>
          <w:szCs w:val="24"/>
        </w:rPr>
        <w:t>Ź</w:t>
      </w:r>
      <w:r w:rsidRPr="002473A0">
        <w:rPr>
          <w:rFonts w:ascii="Arial Narrow" w:hAnsi="Arial Narrow"/>
          <w:b/>
          <w:i/>
          <w:color w:val="365F91" w:themeColor="accent1" w:themeShade="BF"/>
          <w:sz w:val="24"/>
          <w:szCs w:val="24"/>
        </w:rPr>
        <w:t>ródło: informacja MRPiPS</w:t>
      </w:r>
      <w:r w:rsidRPr="002473A0">
        <w:rPr>
          <w:rFonts w:ascii="Arial Narrow" w:hAnsi="Arial Narrow"/>
          <w:b/>
          <w:color w:val="365F91" w:themeColor="accent1" w:themeShade="BF"/>
        </w:rPr>
        <w:t xml:space="preserve">.  </w:t>
      </w:r>
    </w:p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D54CB3" w:rsidRDefault="00D54CB3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980C1A" w:rsidRDefault="00980C1A" w:rsidP="00980C1A"/>
    <w:p w:rsidR="002473A0" w:rsidRDefault="002473A0" w:rsidP="00980C1A"/>
    <w:p w:rsidR="002473A0" w:rsidRDefault="002473A0" w:rsidP="00980C1A"/>
    <w:p w:rsidR="002473A0" w:rsidRDefault="002473A0" w:rsidP="00980C1A"/>
    <w:p w:rsidR="000D4901" w:rsidRDefault="000D4901" w:rsidP="00980C1A"/>
    <w:p w:rsidR="00980C1A" w:rsidRPr="00980C1A" w:rsidRDefault="00980C1A" w:rsidP="00980C1A"/>
    <w:tbl>
      <w:tblPr>
        <w:tblW w:w="145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0"/>
      </w:tblGrid>
      <w:tr w:rsidR="005561D1" w:rsidTr="005561D1">
        <w:trPr>
          <w:trHeight w:val="80"/>
        </w:trPr>
        <w:tc>
          <w:tcPr>
            <w:tcW w:w="14520" w:type="dxa"/>
            <w:hideMark/>
          </w:tcPr>
          <w:p w:rsidR="005561D1" w:rsidRDefault="005561D1">
            <w:pPr>
              <w:rPr>
                <w:rFonts w:ascii="Arial Narrow" w:hAnsi="Arial Narrow" w:cs="Helvetica"/>
                <w:b/>
                <w:bCs/>
                <w:color w:val="000000"/>
              </w:rPr>
            </w:pPr>
          </w:p>
        </w:tc>
      </w:tr>
    </w:tbl>
    <w:p w:rsidR="00347B0D" w:rsidRPr="00B8507E" w:rsidRDefault="00347B0D" w:rsidP="00347B0D">
      <w:pPr>
        <w:pStyle w:val="Legenda"/>
        <w:keepNext/>
        <w:rPr>
          <w:rFonts w:ascii="Arial Narrow" w:hAnsi="Arial Narrow"/>
          <w:color w:val="1F497D" w:themeColor="text2"/>
        </w:rPr>
      </w:pPr>
      <w:r w:rsidRPr="00B8507E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Tabela </w:t>
      </w:r>
      <w:r w:rsidR="00105FF5" w:rsidRPr="00B8507E">
        <w:rPr>
          <w:rFonts w:ascii="Arial Narrow" w:hAnsi="Arial Narrow"/>
          <w:color w:val="1F497D" w:themeColor="text2"/>
          <w:sz w:val="24"/>
          <w:szCs w:val="24"/>
        </w:rPr>
        <w:t>1</w:t>
      </w:r>
      <w:r w:rsidR="009E481C" w:rsidRPr="00B8507E">
        <w:rPr>
          <w:rFonts w:ascii="Arial Narrow" w:hAnsi="Arial Narrow"/>
          <w:color w:val="1F497D" w:themeColor="text2"/>
          <w:sz w:val="24"/>
          <w:szCs w:val="24"/>
        </w:rPr>
        <w:t>9</w:t>
      </w:r>
      <w:r w:rsidRPr="00B8507E">
        <w:rPr>
          <w:rFonts w:ascii="Arial Narrow" w:hAnsi="Arial Narrow"/>
          <w:color w:val="1F497D" w:themeColor="text2"/>
          <w:sz w:val="24"/>
          <w:szCs w:val="24"/>
        </w:rPr>
        <w:t>. Bezrobotni, oferty pracy oraz mierniki</w:t>
      </w:r>
      <w:r w:rsidR="00105FF5" w:rsidRPr="00B8507E">
        <w:rPr>
          <w:rFonts w:ascii="Arial Narrow" w:hAnsi="Arial Narrow"/>
          <w:color w:val="1F497D" w:themeColor="text2"/>
          <w:sz w:val="24"/>
          <w:szCs w:val="24"/>
        </w:rPr>
        <w:t xml:space="preserve"> stosowane w monitoringu w 2018</w:t>
      </w:r>
      <w:r w:rsidR="00FB73DC" w:rsidRPr="00B8507E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Pr="00B8507E">
        <w:rPr>
          <w:rFonts w:ascii="Arial Narrow" w:hAnsi="Arial Narrow"/>
          <w:color w:val="1F497D" w:themeColor="text2"/>
          <w:sz w:val="24"/>
          <w:szCs w:val="24"/>
        </w:rPr>
        <w:t>roku według elementarnych grup zawodów.</w:t>
      </w:r>
    </w:p>
    <w:tbl>
      <w:tblPr>
        <w:tblW w:w="14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098"/>
        <w:gridCol w:w="490"/>
        <w:gridCol w:w="495"/>
        <w:gridCol w:w="462"/>
        <w:gridCol w:w="462"/>
        <w:gridCol w:w="796"/>
        <w:gridCol w:w="718"/>
        <w:gridCol w:w="1039"/>
        <w:gridCol w:w="530"/>
        <w:gridCol w:w="1039"/>
        <w:gridCol w:w="685"/>
        <w:gridCol w:w="1029"/>
        <w:gridCol w:w="1029"/>
        <w:gridCol w:w="574"/>
        <w:gridCol w:w="836"/>
        <w:gridCol w:w="796"/>
        <w:gridCol w:w="689"/>
        <w:gridCol w:w="689"/>
        <w:gridCol w:w="796"/>
        <w:gridCol w:w="144"/>
      </w:tblGrid>
      <w:tr w:rsidR="002473A0" w:rsidRPr="002473A0" w:rsidTr="002473A0">
        <w:trPr>
          <w:trHeight w:val="300"/>
        </w:trPr>
        <w:tc>
          <w:tcPr>
            <w:tcW w:w="148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Helvetica" w:hAnsi="Helvetica" w:cs="Calibri"/>
                <w:b/>
                <w:bCs/>
                <w:color w:val="000000"/>
              </w:rPr>
            </w:pPr>
          </w:p>
        </w:tc>
      </w:tr>
      <w:tr w:rsidR="002473A0" w:rsidRPr="002473A0" w:rsidTr="002473A0">
        <w:trPr>
          <w:trHeight w:val="1125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 grupy zawodów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Elementarne grupy zawodów</w:t>
            </w:r>
          </w:p>
        </w:tc>
        <w:tc>
          <w:tcPr>
            <w:tcW w:w="143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Bezrobotni ogółem</w:t>
            </w:r>
          </w:p>
        </w:tc>
        <w:tc>
          <w:tcPr>
            <w:tcW w:w="1247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Bezrobotni absolwenci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Bezrobotni długotrwale</w:t>
            </w:r>
          </w:p>
        </w:tc>
        <w:tc>
          <w:tcPr>
            <w:tcW w:w="155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Napływ ofert pracy w okresie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Odsetek ofert subsydiowanych w CBOP (PUP+OHP+EURES) (%)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Odsetek miejsc aktywizacji zawodowej (%)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Średniomiesięczna liczba bezrobotnych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Średniomiesięczna liczba ofert pracy</w:t>
            </w:r>
          </w:p>
        </w:tc>
        <w:tc>
          <w:tcPr>
            <w:tcW w:w="218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Mierniki</w:t>
            </w:r>
          </w:p>
        </w:tc>
        <w:tc>
          <w:tcPr>
            <w:tcW w:w="136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Deficyt/ równowaga/ nadwyżka*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wskaźnika struktury sumy bezrobotnych i ofert pracy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3A0" w:rsidRPr="002473A0" w:rsidTr="002473A0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napływ w okresie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odpływ w okresie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udział w % do ogółem bezrobotnych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stan na koniec okresu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CBOP (PUP+OHP+EURES)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02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wskaźnik dostęp ności ofert pracy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wskaźnik długotrwałego bezrobocia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wskaźnik płynności bezrobotnych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poprze dni rok**</w:t>
            </w:r>
          </w:p>
        </w:tc>
        <w:tc>
          <w:tcPr>
            <w:tcW w:w="788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Żołnierze szeregowi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Dyrektorzy generalni i zarządzający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finansowych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zarządzania zasobami ludzkimi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strategii i planowania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obsługi biznesu i zarządzania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marketingu i sprzedaży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1322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w górnictwie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budownictwa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logistyki i dziedzin pokrewnych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w instytucjach opieki zdrowotnej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w instytucjach finansowych i ubezpieczeniowych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w hotelarstwie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w gastronomii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w handlu detalicznym i hurtowym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sportu, rekreacji i rozrywki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Kierownicy do spraw innych typów usług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nauk o Ziemi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Biolodzy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w zakresie rolnictwa, leśnictwa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Specjaliści do spraw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ochrony środowiska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do spraw przemysłu i produkcji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budownictwa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inżynierii środowiska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mechanicy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chemicy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górnictwa i metalurgii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elektrycy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elektronicy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Inżynierowie telekomunikacji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Architekci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Architekci krajobrazu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Projektanci wzornictwa przemysłowego i odzieży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Projektanci grafiki i multimediów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Lekarze bez specjalizacji, w trakcie specjalizacji lub ze specjalizacją I stopnia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2221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Pielęgniarki bez specjalizacji lub w trakcie specjalizacji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Pielęgniarki z tytułem specjalisty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Położne bez specjalizacji lub w trakcie specjalizacji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Lekarze weterynarii bez specjalizacji lub w trakcie specjalizacji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Diagności laboratoryjni specjaliści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higieny, bezpieczeństwa pracy i ochrony środowiska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Fizjoterapeuci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Dietetycy i specjaliści do spraw żywienia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ochrony zdrowia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Nauczyciele kształcenia zawodowego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Nauczyciele gimnazjów i szkół ponadgimnazjalnych (z wyjątkiem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nauczycieli kształcenia zawodowego)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Nauczyciele szkół podstawowych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wychowania małego dziecka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Nauczyciele szkół specjalnych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Lektorzy języków obcych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Nauczyciele sztuki w placówkach pozaszkolnych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nauczania i wychowania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księgowości i rachunkowości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Doradcy finansowi i inwestycyjni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Analitycy finansowi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zarządzania i organizacji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administracji i rozwoju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Specjaliści do spraw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zarządzania zasobami ludzkimi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reklamy i marketingu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public relations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sprzedaży (z wyłączeniem technologii informacyjno-komunikacyjnych)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rynku nieruchomości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Analitycy systemów komputerowych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rozwoju systemów informatycznych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Programiści aplikacji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Analitycy systemów komputerowych i programiści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sieci komputerowych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Adwokaci, radcy prawni i prokuratorzy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2619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Specjaliści z dziedziny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prawa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Bibliotekoznawcy i specjaliści zarządzania informacją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Ekonomiści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Archeolodzy, socjolodzy i specjaliści dziedzin pokrewnych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Filozofowie, historycy i politolodzy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2635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społecznych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Dziennikarze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Filolodzy i tłumacze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nauk chemicznych, fizycznych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budownictwa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17,17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elektrycy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elektronicy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mechanicy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31,58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nauk fizycznych i technicznych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Mistrzowie produkcji w przemyśle przetwórczym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Mistrzowie produkcji w budownictwie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urządzeń energetycznych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urządzeń do spalania odpadów, uzdatniania wody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Kontrolerzy (sterowniczy) procesów przemysłowych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nauk biologicznych (z wyłączeniem nauk medycznych)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rolnictwa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leśnictwa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technologii żywności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3152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Oficerowie pokładowi, piloci żeglugi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analityki medycznej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farmaceutyczni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medyczni i dentystyczni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3220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Dietetycy i żywieniowcy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weterynarii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Asystenci dentystyczni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Optycy okularowi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fizjoterapii i masażyści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Średni personel ochrony środowiska, medycyny pracy i bhp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Ratownicy medyczni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Średni personel do spraw zdrowia gdzie indziej niesklasyfikowany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Dealerzy i maklerzy aktywów finansowych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do spraw kredytów, pożyczek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Księgowi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Średni personel do spraw statystyki i dziedzin pokrewnych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Rzeczoznawcy (z wyłączeniem majątkowych)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Agenci ubezpieczenio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Przedstawiciele handlowi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Zaopatrzeniowcy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Spedytorzy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Organizatorzy konferencji i imprez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3333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Pośrednicy pracy i zatrudnienia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3334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Agenci i administratorzy nieruchomości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Pośrednicy usług biznesowych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administracyjni i sekretarze biura zarządu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Sekretarze medyczni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Funkcjonariusze celni i ochrony granic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Urzędnicy do spraw świadczeń społecznych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Policjanci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3411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Średni personel z dziedziny prawa i pokrewny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Pracownicy wsparcia rodziny,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pomocy społecznej i pracy socjalnej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3422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Trenerzy, instruktorzy i działacze sportowi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Instruktorzy fitness i rekreacji ruchowej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Plastycy, dekoratorzy wnętrz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bibliotek, galerii, muzeów, informacji naukowej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Szefowie kuchni i organizatorzy usług gastronomicznych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Średni personel w zakresie działalności artystycznej i kulturalnej gdzie indziej niesklasyfikowany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urządzeń teleinformatycznych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wsparcia informatycznego i technicznego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3513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sieci i systemów komputerowych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Technicy sieci internetowych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obsługi biurowej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60,38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46,23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13,92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Sekretarki (ogólne)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Kasjerzy bankowi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Bukmacherzy, krupierzy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Windykatorzy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Konsultanci i inni pracownicy biur podróży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centrów obsługi telefonicznej (pracownicy call center)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centrali telefonicznych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Recepcjoniści hotelowi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4225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biur informacji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Recepcjoniści (z wyłączeniem hotelowych)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5,23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Ankieterzy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do spraw rachunkowości i księgowości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4312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do spraw statystyki, finansów i ubezpieczeń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Magazynierzy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41,92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4323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do spraw transportu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Pomocnicy biblioteczni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4412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Listonosze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4415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działów kadr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4419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obsługi biura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Konduktorzy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Przewodnicy turystyczni i piloci wycieczek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Kelnerzy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30,43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Barmani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Fryzjerzy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5142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Kosmetyczki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obsługi technicznej biur, hoteli i innych obiektów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usług domowych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Gospodarze budynków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60,53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Opiekunowie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zwierząt domowych i pracownicy zajmujący się zwierzętami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usług osobistych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Sprzedawcy na targowiskach i bazarach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Właściciele sklepów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Sprzedawcy sklepowi (ekspedienci)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29,27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265,58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Kasjerzy i sprzedawcy biletów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Agenci sprzedaży bezpośredniej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Sprzedawcy (konsultanci) w centrach sprzedaży telefonicznej / internetowej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5245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Sprzedawcy w stacji paliw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5246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Wydawcy posiłków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5249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sprzedaży i pokrewni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13,64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31,17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Opiekunowie dziecięcy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Asystenci nauczycieli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5322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Pracownicy domowej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opieki osobistej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opieki osobistej w ochronie zdrowia i pokrewni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Strażacy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5413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ochrony osób i mienia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równowaga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5419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usług ochrony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6111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Rolnicy upraw polowych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Ogrodnicy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Hodowcy zwierząt gospodarskich i domowych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Hodowcy zwierząt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Rolnicy produkcji roślinnej i zwierzęcej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leśni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6221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Hodowcy ryb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Rolnicy produkcji roślinnej i zwierzęcej pracujący na własne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potrzeby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konstrukcji budowlanych i konserwatorzy budynków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Murarze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14,36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obróbki kamienia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Betoniarze, betoniarze zbrojarze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7115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Cieśle i stolarze budowlani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7116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budowy dróg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7119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robót stanu surowego i pokrewni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Dekarze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Posadzkarze, parkieciarze i glazurnicy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Tynkarze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izolacji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7125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Szklarze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7126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Hydraulicy i monterzy rurociągów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7127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i konserwatorzy instalacji klimatyzacyjnych i chłodniczych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7129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budowlani robót wykończeniowych i pokrewni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Malarze budowlani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7132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Lakiernicy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Spawacze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Blacharze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przygotowujący i wznoszący konstrukcje metalowe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Takielarze i monterzy konstrukcji linowych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Ślusarze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Ustawiacze i operatorzy obrabiarek do metali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7224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Szlifierze narzędzi i polerowacze metali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Mechanicy pojazdów samochodowych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10,73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7233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Mechanicy maszyn i urządzeń rolniczych i przemysłowych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7311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Mechanicy precyzyjni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7314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Ceramicy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7315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Formowacze wyrobów szklanych, krajacze i szlifierze szkła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7317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Rękodzielnicy wyrobów z drewna i pokrewnych materiałów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45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7318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Rękodzielnicy wyrobów z tkanin, skóry i pokrewnych materiałów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nadwyżka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7322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Drukarze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7323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Introligatorzy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7411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Elektrycy budowlani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Elektromechanicy i elektromonterzy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7413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linii elektrycznych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7421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i serwisanci urządzeń elektronicznych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i serwisanci instalacji i urządzeń teleinformatycznych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Masarze, robotnicy w przetwórstwie ryb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Piekarze, cukiernicy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7513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w produkcji wyrobów mleczarskich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przetwórstwa surowców roślinnych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przygotowujący drewno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Stolarze meblowi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26,32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7523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Ustawiacze i operatorzy maszyn do obróbki i produkcji wyrobów z drewna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46,88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54,33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46,57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Konstruktorzy i krojczowie odzieży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7533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Szwaczki, hafciarki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28,75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172,50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7534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Tapicerzy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7536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Obuwnicy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7537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Kaletnicy, rymarze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7543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Klasyfikatorzy wyrobów przemysłowych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7544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zwalczania szkodników i chwastów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8111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Górnicy podziemnej i odkrywkowej eksploatacji złóż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i urządzeń do przeróbki mechanicznej kopalin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urządzeń wiertniczych i wydobywczych ropy, gazu i innych surowców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i urządzeń do produkcji i przetwórstwa metali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i urządzeń do produkcji wyrobów chemicznych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8141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produkcji wyrobów gumowych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8142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produkcji wyrobów z tworzyw sztucznych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8143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produkcji wyrobów papierniczych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8153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szycia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8154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wykończalniczych wyrobów włókienniczych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8156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produkcji obuwia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64,67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388,00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71,19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8159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produkcji wyrobów włókienniczych, futrzarskich i skórzanych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i urządzeń do produkcji wyrobów spożywczych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8172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maszyn i urządzeń do obróbki drewna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8181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urządzeń do produkcji wyrobów szklanych i ceramicznych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8182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Maszyniści kotłów parowych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8183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Operatorzy urządzeń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pakujących, znakujących i urządzeń do napełniania butelek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8189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innych maszyn i urządzeń przetwórczych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8211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maszyn i urządzeń mechanicznych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14,67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sprzętu elektrycznego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sprzętu elektronicznego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8219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Monterzy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8312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Dyżurni ruchu, manewrowi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8322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Kierowcy samochodów osobowych i dostawczych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54,55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8331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Kierowcy autobusów i motorniczowie tramwajów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8332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Kierowcy samochodów ciężarowych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8341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wolnobieżnych maszyn rolniczych i leśnych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27,42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109,67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78,26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8342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Operatorzy sprzętu do robót ziemnych i urządzeń pokrewnych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8343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Maszyniści i operatorzy maszyn i urządzeń dźwigowo-transportowych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8344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Kierowcy operatorzy wózków jezdniowych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9111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Pomoce domowe i sprzątaczki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9112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Pomoce i sprzątaczki biurowe, hotelowe i pokrewne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36,92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67,57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Praczki ręczne i prasowacze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9122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Czyściciele pojazdów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9129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Pozostali pracownicy zajmujący się sprzątaniem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9211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proste prace polowe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59,17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9212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hodowli zwierząt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9213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Robotnicy wykonujący prace proste przy uprawie roślin i hodowli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zwierząt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9214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ogrodnictwie i sadownictwie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9215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leśnictwie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9312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budownictwie drogowym, wodnym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35,29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64,71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9313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budownictwie ogólnym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37,21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23,25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9321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Ręczni pakowacze i znakowacze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48,58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9329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przemyśle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30,33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9333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Robotnicy pracujący przy przeładunku towarów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9334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Układacze towarów na półkach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przygotowujący posiłki typu fast food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9412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Pomoce </w:t>
            </w: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kuchenne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53,97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19,05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9611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Ładowacze nieczystości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9613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Zamiatacze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nadwyżka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9621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Gońcy, bagażowi i pokrewni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max deficyt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deficyt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9622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wykonujący dorywcze prace proste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9629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Pracownicy wykonujący prace proste gdzie indziej niesklasyfikowani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73A0" w:rsidRPr="002473A0" w:rsidTr="002473A0">
        <w:trPr>
          <w:trHeight w:val="300"/>
        </w:trPr>
        <w:tc>
          <w:tcPr>
            <w:tcW w:w="59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8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49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7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52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02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13,73</w:t>
            </w:r>
          </w:p>
        </w:tc>
        <w:tc>
          <w:tcPr>
            <w:tcW w:w="67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473A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A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A0" w:rsidRPr="002473A0" w:rsidRDefault="002473A0" w:rsidP="002473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473A0" w:rsidRDefault="00B8507E" w:rsidP="000461F4">
      <w:pPr>
        <w:pStyle w:val="Nagwek1"/>
        <w:rPr>
          <w:sz w:val="24"/>
          <w:szCs w:val="24"/>
        </w:rPr>
      </w:pPr>
      <w:bookmarkStart w:id="12" w:name="_Toc12342311"/>
      <w:r>
        <w:rPr>
          <w:rFonts w:ascii="Arial Narrow" w:hAnsi="Arial Narrow"/>
          <w:sz w:val="24"/>
          <w:szCs w:val="24"/>
        </w:rPr>
        <w:t>Ź</w:t>
      </w:r>
      <w:r>
        <w:rPr>
          <w:rFonts w:ascii="Arial Narrow" w:hAnsi="Arial Narrow"/>
          <w:i/>
          <w:sz w:val="24"/>
          <w:szCs w:val="24"/>
        </w:rPr>
        <w:t>ródło: informacja MRPiPS.</w:t>
      </w:r>
    </w:p>
    <w:p w:rsidR="002473A0" w:rsidRDefault="002473A0" w:rsidP="002473A0"/>
    <w:p w:rsidR="002473A0" w:rsidRDefault="002473A0" w:rsidP="002473A0"/>
    <w:p w:rsidR="002473A0" w:rsidRDefault="002473A0" w:rsidP="002473A0"/>
    <w:p w:rsidR="002473A0" w:rsidRDefault="002473A0" w:rsidP="002473A0"/>
    <w:p w:rsidR="002473A0" w:rsidRDefault="002473A0" w:rsidP="002473A0"/>
    <w:p w:rsidR="002473A0" w:rsidRDefault="002473A0" w:rsidP="002473A0"/>
    <w:p w:rsidR="002473A0" w:rsidRDefault="002473A0" w:rsidP="002473A0"/>
    <w:p w:rsidR="002473A0" w:rsidRDefault="002473A0" w:rsidP="002473A0"/>
    <w:p w:rsidR="002473A0" w:rsidRDefault="002473A0" w:rsidP="002473A0"/>
    <w:p w:rsidR="000D4901" w:rsidRDefault="000D4901" w:rsidP="002473A0"/>
    <w:p w:rsidR="000D4901" w:rsidRDefault="000D4901" w:rsidP="002473A0"/>
    <w:p w:rsidR="000D4901" w:rsidRDefault="000D4901" w:rsidP="002473A0"/>
    <w:p w:rsidR="000D4901" w:rsidRDefault="000D4901" w:rsidP="002473A0"/>
    <w:p w:rsidR="000D4901" w:rsidRDefault="000D4901" w:rsidP="002473A0"/>
    <w:p w:rsidR="000D4901" w:rsidRDefault="000D4901" w:rsidP="002473A0"/>
    <w:p w:rsidR="000D4901" w:rsidRPr="002473A0" w:rsidRDefault="000D4901" w:rsidP="002473A0"/>
    <w:p w:rsidR="00170366" w:rsidRPr="002473A0" w:rsidRDefault="00170366" w:rsidP="000461F4">
      <w:pPr>
        <w:pStyle w:val="Nagwek1"/>
        <w:rPr>
          <w:rFonts w:ascii="Arial Narrow" w:hAnsi="Arial Narrow"/>
          <w:sz w:val="24"/>
          <w:szCs w:val="24"/>
        </w:rPr>
      </w:pPr>
      <w:r w:rsidRPr="002473A0">
        <w:rPr>
          <w:rFonts w:ascii="Arial Narrow" w:hAnsi="Arial Narrow"/>
          <w:sz w:val="24"/>
          <w:szCs w:val="24"/>
        </w:rPr>
        <w:lastRenderedPageBreak/>
        <w:t>Załącznik 2. Rynek edukacyjny</w:t>
      </w:r>
      <w:bookmarkEnd w:id="12"/>
      <w:r w:rsidRPr="002473A0">
        <w:rPr>
          <w:rFonts w:ascii="Arial Narrow" w:hAnsi="Arial Narrow"/>
          <w:sz w:val="24"/>
          <w:szCs w:val="24"/>
        </w:rPr>
        <w:t xml:space="preserve"> </w:t>
      </w:r>
    </w:p>
    <w:p w:rsidR="00170366" w:rsidRPr="002473A0" w:rsidRDefault="00170366" w:rsidP="00307B06">
      <w:pPr>
        <w:spacing w:line="360" w:lineRule="auto"/>
        <w:rPr>
          <w:rFonts w:ascii="Arial Narrow" w:hAnsi="Arial Narrow"/>
          <w:sz w:val="24"/>
          <w:szCs w:val="24"/>
        </w:rPr>
      </w:pPr>
    </w:p>
    <w:p w:rsidR="0001266C" w:rsidRPr="00B8507E" w:rsidRDefault="0001266C" w:rsidP="0001266C">
      <w:pPr>
        <w:pStyle w:val="Legenda"/>
        <w:keepNext/>
        <w:rPr>
          <w:rFonts w:ascii="Arial Narrow" w:hAnsi="Arial Narrow"/>
          <w:i/>
          <w:color w:val="1F497D" w:themeColor="text2"/>
          <w:sz w:val="24"/>
          <w:szCs w:val="24"/>
        </w:rPr>
      </w:pPr>
      <w:r w:rsidRPr="00B8507E">
        <w:rPr>
          <w:rFonts w:ascii="Arial Narrow" w:hAnsi="Arial Narrow"/>
          <w:color w:val="1F497D" w:themeColor="text2"/>
          <w:sz w:val="24"/>
          <w:szCs w:val="24"/>
        </w:rPr>
        <w:t xml:space="preserve">Tabela </w:t>
      </w:r>
      <w:r w:rsidR="00105FF5" w:rsidRPr="00B8507E">
        <w:rPr>
          <w:rFonts w:ascii="Arial Narrow" w:hAnsi="Arial Narrow"/>
          <w:color w:val="1F497D" w:themeColor="text2"/>
          <w:sz w:val="24"/>
          <w:szCs w:val="24"/>
        </w:rPr>
        <w:t>20</w:t>
      </w:r>
      <w:r w:rsidRPr="00B8507E">
        <w:rPr>
          <w:rFonts w:ascii="Arial Narrow" w:hAnsi="Arial Narrow"/>
          <w:color w:val="1F497D" w:themeColor="text2"/>
          <w:sz w:val="24"/>
          <w:szCs w:val="24"/>
        </w:rPr>
        <w:t>. Liczba absolwentów oraz bezrobotnych absolwentów według o</w:t>
      </w:r>
      <w:r w:rsidR="0097656D" w:rsidRPr="00B8507E">
        <w:rPr>
          <w:rFonts w:ascii="Arial Narrow" w:hAnsi="Arial Narrow"/>
          <w:color w:val="1F497D" w:themeColor="text2"/>
          <w:sz w:val="24"/>
          <w:szCs w:val="24"/>
        </w:rPr>
        <w:t xml:space="preserve">statnio ukończonej szkoły </w:t>
      </w:r>
      <w:r w:rsidR="00105FF5" w:rsidRPr="00B8507E">
        <w:rPr>
          <w:rFonts w:ascii="Arial Narrow" w:hAnsi="Arial Narrow"/>
          <w:color w:val="1F497D" w:themeColor="text2"/>
          <w:sz w:val="24"/>
          <w:szCs w:val="24"/>
        </w:rPr>
        <w:t>w 2018</w:t>
      </w:r>
      <w:r w:rsidR="00B8507E" w:rsidRPr="00B8507E">
        <w:rPr>
          <w:rFonts w:ascii="Arial Narrow" w:hAnsi="Arial Narrow"/>
          <w:color w:val="1F497D" w:themeColor="text2"/>
          <w:sz w:val="24"/>
          <w:szCs w:val="24"/>
        </w:rPr>
        <w:t xml:space="preserve"> roku. </w:t>
      </w:r>
    </w:p>
    <w:tbl>
      <w:tblPr>
        <w:tblW w:w="12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2095"/>
        <w:gridCol w:w="718"/>
        <w:gridCol w:w="1504"/>
        <w:gridCol w:w="1588"/>
        <w:gridCol w:w="1511"/>
        <w:gridCol w:w="1595"/>
        <w:gridCol w:w="1013"/>
        <w:gridCol w:w="577"/>
        <w:gridCol w:w="1595"/>
        <w:gridCol w:w="146"/>
      </w:tblGrid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szkoły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 szkoły</w:t>
            </w:r>
          </w:p>
        </w:tc>
        <w:tc>
          <w:tcPr>
            <w:tcW w:w="30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 absolwentów w roku szkolnym poprzedzającym rok sprawozdawczy</w:t>
            </w:r>
          </w:p>
        </w:tc>
        <w:tc>
          <w:tcPr>
            <w:tcW w:w="310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 bezrobotnych absolwentów</w:t>
            </w:r>
          </w:p>
        </w:tc>
        <w:tc>
          <w:tcPr>
            <w:tcW w:w="318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Wskaźnik frakcji bezrobotnych absolwentów wśród absolwentów (%)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3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3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posiadający tytuł zawodowy*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koniec grudnia roku poprzedniego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koniec maja roku sprawozdawczego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koniec grudnia roku poprzedniego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koniec maja roku sprawozdawczego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1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9697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9,68%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3,23%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2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38601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NR 2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81097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8464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BRANŻOWA SZKOŁA I STOPNIA W ZIELONEJ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111544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CENTRUM KSZTAŁCENIA PRAKTYCZNEGO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88989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DWULETNIA SZKOŁA POLICEALNA DLA DOROSŁYCH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73728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I LICEUM OGÓLNOKSZTAŁCĄCE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80665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3,45%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II LICEUM OGÓLNOKSZTAŁCĄCE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7435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9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W ZIELONEJ GÓRZE ZAKŁADU DOSKONALENIA ZAWODOWEGO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124617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DLA DOROSŁYCH W BOBROWICACH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119556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DLA DOROSŁYCH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120075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9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LICEUM OGÓLNOKSZTAŁCĄCE IM. GEN. STEFANA ROWECKIEGO "GROTA" W CZERWIEŃSKU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17068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9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IM.BOLESŁAWA CHROBREGO W GUBINIE UL. PIASTOWSKA 26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87862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1,96%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74164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4,48%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9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LICEUM OGÓLNOKSZTAŁCĄCE W ZESPOLE SZKÓŁ OGÓLNOKSZTAŁCĄCYCH I ZAWODOWYCH W KROBI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55592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LICEUM UZUPEŁNIAJĄCE DLA DOROSŁYCH W GUBINIE UL. PIASTOWSKA 26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87864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9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PAŃSTWOWA SZKOŁA MUZYCZNA I ST. IM. FRYDERYKA CHOPINA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27239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POLICEALNE STUDIUM KOSMETYCZNE W ZIELONEJ GÓRZE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88647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PRYWATNA SZKOŁA POLICEALNA DLA DOROSŁYCH "TWOJA SZKOŁA" W ŻARACH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119091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112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PRYWATNE LICEUM OGÓLNOKSZTAŁCĄCE EUGENIUSZ&amp;ADAM NIKIFOROW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46672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13,33%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PRYWATNE LICEUM OGÓLNOKSZTAŁCĄCE PSKK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74139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112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PRYWATNE STUDIUM ZAWODOWE EUGENIUSZ&amp;ADAM NIKIFOROW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73724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SZKOŁA POLICEALNA DLA DOROSŁYCH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82755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SZKOŁA POLICEALNA NR 2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81355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SZKOŁA SPECJALNA PRZYSPOSABIAJĄCA DO PRACY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SZKOŁA SPECJALNA PRZYSPOSABIAJĄCA DO PRACY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74272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54286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 NR 1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42068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 NR 1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78981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19,57%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6,52%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 NR 2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126414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 NR 2 W GUBINIE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79175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11,11%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6,67%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 NR 2 W LUBSKU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38602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 NR 3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47078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 NR 5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88615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TECHNIKUM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74166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ZASADNICZA SZKOŁA ZAWODOWA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71261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ZASADNICZA SZKOŁA ZAWODOWA DLA MŁODZIEŻY "ŻAK"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105045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675"/>
        </w:trPr>
        <w:tc>
          <w:tcPr>
            <w:tcW w:w="2153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ZASADNICZA SZKOŁA ZAWODOWA W KROŚNIE ODRZAŃSKIM</w:t>
            </w:r>
          </w:p>
        </w:tc>
        <w:tc>
          <w:tcPr>
            <w:tcW w:w="7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304E">
              <w:rPr>
                <w:rFonts w:ascii="Calibri" w:hAnsi="Calibri" w:cs="Calibri"/>
                <w:color w:val="000000"/>
                <w:sz w:val="16"/>
                <w:szCs w:val="16"/>
              </w:rPr>
              <w:t>62110</w:t>
            </w:r>
          </w:p>
        </w:tc>
        <w:tc>
          <w:tcPr>
            <w:tcW w:w="15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9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04E"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4E" w:rsidRPr="0011304E" w:rsidRDefault="0011304E" w:rsidP="001130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300"/>
        </w:trPr>
        <w:tc>
          <w:tcPr>
            <w:tcW w:w="12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4E" w:rsidRDefault="0011304E" w:rsidP="0011304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 w:rsidRPr="0011304E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* Liczba absolwentów, którzy zdali egzamin potwierdzaj</w:t>
            </w:r>
            <w:r w:rsidRPr="001130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ą</w:t>
            </w:r>
            <w:r w:rsidRPr="0011304E"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>cy kwalifikacje zawodowe.</w:t>
            </w:r>
          </w:p>
          <w:p w:rsidR="0011304E" w:rsidRPr="0011304E" w:rsidRDefault="0011304E" w:rsidP="0011304E">
            <w:pP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304E">
              <w:rPr>
                <w:rFonts w:ascii="Arial Narrow" w:hAnsi="Arial Narrow"/>
                <w:b/>
                <w:color w:val="365F91" w:themeColor="accent1" w:themeShade="BF"/>
                <w:sz w:val="24"/>
                <w:szCs w:val="24"/>
              </w:rPr>
              <w:t>Ź</w:t>
            </w:r>
            <w:r w:rsidRPr="0011304E">
              <w:rPr>
                <w:rFonts w:ascii="Arial Narrow" w:hAnsi="Arial Narrow"/>
                <w:b/>
                <w:i/>
                <w:color w:val="365F91" w:themeColor="accent1" w:themeShade="BF"/>
                <w:sz w:val="24"/>
                <w:szCs w:val="24"/>
              </w:rPr>
              <w:t>ródło: informacja MRPiPS.</w:t>
            </w:r>
          </w:p>
        </w:tc>
      </w:tr>
      <w:tr w:rsidR="009E481C" w:rsidRPr="002473A0" w:rsidTr="0011304E">
        <w:trPr>
          <w:gridBefore w:val="1"/>
          <w:gridAfter w:val="3"/>
          <w:wBefore w:w="58" w:type="dxa"/>
          <w:wAfter w:w="2318" w:type="dxa"/>
          <w:trHeight w:val="30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81C" w:rsidRPr="002473A0" w:rsidRDefault="009E481C" w:rsidP="009E481C">
            <w:pPr>
              <w:rPr>
                <w:rFonts w:ascii="Arial Narrow" w:hAnsi="Arial Narrow" w:cs="Helvetic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D127B" w:rsidRDefault="006D127B" w:rsidP="00AB77FD">
      <w:pPr>
        <w:rPr>
          <w:rFonts w:ascii="Arial Narrow" w:hAnsi="Arial Narrow"/>
          <w:sz w:val="24"/>
          <w:szCs w:val="24"/>
        </w:rPr>
      </w:pPr>
    </w:p>
    <w:p w:rsidR="0040736A" w:rsidRDefault="0040736A" w:rsidP="00AB77FD">
      <w:pPr>
        <w:rPr>
          <w:rFonts w:ascii="Arial Narrow" w:hAnsi="Arial Narrow"/>
          <w:sz w:val="24"/>
          <w:szCs w:val="24"/>
        </w:rPr>
      </w:pPr>
    </w:p>
    <w:p w:rsidR="0040736A" w:rsidRDefault="0040736A" w:rsidP="00AB77FD">
      <w:pPr>
        <w:rPr>
          <w:rFonts w:ascii="Arial Narrow" w:hAnsi="Arial Narrow"/>
          <w:sz w:val="24"/>
          <w:szCs w:val="24"/>
        </w:rPr>
      </w:pPr>
    </w:p>
    <w:p w:rsidR="00D54CB3" w:rsidRDefault="00D54CB3" w:rsidP="00AB77FD">
      <w:pPr>
        <w:rPr>
          <w:rFonts w:ascii="Arial Narrow" w:hAnsi="Arial Narrow"/>
          <w:sz w:val="24"/>
          <w:szCs w:val="24"/>
        </w:rPr>
      </w:pPr>
    </w:p>
    <w:p w:rsidR="00D54CB3" w:rsidRDefault="00D54CB3" w:rsidP="00AB77FD">
      <w:pPr>
        <w:rPr>
          <w:rFonts w:ascii="Arial Narrow" w:hAnsi="Arial Narrow"/>
          <w:sz w:val="24"/>
          <w:szCs w:val="24"/>
        </w:rPr>
      </w:pPr>
    </w:p>
    <w:p w:rsidR="00D54CB3" w:rsidRDefault="00D54CB3" w:rsidP="00AB77FD">
      <w:pPr>
        <w:rPr>
          <w:rFonts w:ascii="Arial Narrow" w:hAnsi="Arial Narrow"/>
          <w:sz w:val="24"/>
          <w:szCs w:val="24"/>
        </w:rPr>
      </w:pPr>
    </w:p>
    <w:p w:rsidR="00D54CB3" w:rsidRDefault="00D54CB3" w:rsidP="00AB77FD">
      <w:pPr>
        <w:rPr>
          <w:rFonts w:ascii="Arial Narrow" w:hAnsi="Arial Narrow"/>
          <w:sz w:val="24"/>
          <w:szCs w:val="24"/>
        </w:rPr>
      </w:pPr>
    </w:p>
    <w:p w:rsidR="0040736A" w:rsidRPr="00B8507E" w:rsidRDefault="0040736A" w:rsidP="0040736A">
      <w:pPr>
        <w:pStyle w:val="Legenda"/>
        <w:keepNext/>
        <w:rPr>
          <w:rFonts w:ascii="Arial Narrow" w:hAnsi="Arial Narrow"/>
          <w:color w:val="1F497D" w:themeColor="text2"/>
          <w:sz w:val="24"/>
          <w:szCs w:val="24"/>
        </w:rPr>
      </w:pPr>
      <w:r w:rsidRPr="00B8507E">
        <w:rPr>
          <w:rFonts w:ascii="Arial Narrow" w:hAnsi="Arial Narrow"/>
          <w:color w:val="1F497D" w:themeColor="text2"/>
          <w:sz w:val="24"/>
          <w:szCs w:val="24"/>
        </w:rPr>
        <w:lastRenderedPageBreak/>
        <w:t xml:space="preserve">Tabela </w:t>
      </w:r>
      <w:r w:rsidR="00105FF5" w:rsidRPr="00B8507E">
        <w:rPr>
          <w:rFonts w:ascii="Arial Narrow" w:hAnsi="Arial Narrow"/>
          <w:color w:val="1F497D" w:themeColor="text2"/>
          <w:sz w:val="24"/>
          <w:szCs w:val="24"/>
        </w:rPr>
        <w:t>2</w:t>
      </w:r>
      <w:r w:rsidR="009E481C" w:rsidRPr="00B8507E">
        <w:rPr>
          <w:rFonts w:ascii="Arial Narrow" w:hAnsi="Arial Narrow"/>
          <w:color w:val="1F497D" w:themeColor="text2"/>
          <w:sz w:val="24"/>
          <w:szCs w:val="24"/>
        </w:rPr>
        <w:t>1</w:t>
      </w:r>
      <w:r w:rsidRPr="00B8507E">
        <w:rPr>
          <w:rFonts w:ascii="Arial Narrow" w:hAnsi="Arial Narrow"/>
          <w:color w:val="1F497D" w:themeColor="text2"/>
          <w:sz w:val="24"/>
          <w:szCs w:val="24"/>
        </w:rPr>
        <w:t>. Liczba bezrobotnych oraz bezrobotnych absolwentów według e</w:t>
      </w:r>
      <w:r w:rsidR="00105FF5" w:rsidRPr="00B8507E">
        <w:rPr>
          <w:rFonts w:ascii="Arial Narrow" w:hAnsi="Arial Narrow"/>
          <w:color w:val="1F497D" w:themeColor="text2"/>
          <w:sz w:val="24"/>
          <w:szCs w:val="24"/>
        </w:rPr>
        <w:t>lementarnej grupy zawodów w 2018</w:t>
      </w:r>
      <w:r w:rsidR="00B8507E" w:rsidRPr="00B8507E">
        <w:rPr>
          <w:rFonts w:ascii="Arial Narrow" w:hAnsi="Arial Narrow"/>
          <w:color w:val="1F497D" w:themeColor="text2"/>
          <w:sz w:val="24"/>
          <w:szCs w:val="24"/>
        </w:rPr>
        <w:t xml:space="preserve"> roku.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260"/>
        <w:gridCol w:w="1329"/>
        <w:gridCol w:w="1260"/>
        <w:gridCol w:w="1329"/>
        <w:gridCol w:w="1325"/>
        <w:gridCol w:w="1328"/>
        <w:gridCol w:w="1259"/>
        <w:gridCol w:w="1328"/>
        <w:gridCol w:w="1325"/>
        <w:gridCol w:w="1325"/>
      </w:tblGrid>
      <w:tr w:rsidR="0011304E" w:rsidRPr="0011304E" w:rsidTr="0011304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Nazwa elementarnej grupy zawodów</w:t>
            </w:r>
          </w:p>
        </w:tc>
        <w:tc>
          <w:tcPr>
            <w:tcW w:w="863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Liczba absolwentów w roku szkolnym poprzedzającym rok sprawozdawczy</w:t>
            </w:r>
          </w:p>
        </w:tc>
        <w:tc>
          <w:tcPr>
            <w:tcW w:w="863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Liczba bezrobotnych absolwentów**</w:t>
            </w:r>
          </w:p>
        </w:tc>
        <w:tc>
          <w:tcPr>
            <w:tcW w:w="885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Liczba bezrobotnych</w:t>
            </w:r>
          </w:p>
        </w:tc>
        <w:tc>
          <w:tcPr>
            <w:tcW w:w="863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Wskaźnik frakcji bezrobotnych absolwentów wśród absolwentów</w:t>
            </w:r>
          </w:p>
        </w:tc>
        <w:tc>
          <w:tcPr>
            <w:tcW w:w="884" w:type="pct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Wskaźnik frakcji bezrobotnych absolwentów wśród bezrobotnych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posiadający tytuł zawodowy*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koniec grudnia roku poprzedniego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koniec maja roku sprawozdawczego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koniec grudnia roku poprzedniego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koniec maja roku sprawozdawczego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koniec grudnia roku poprzedniego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koniec maja roku sprawozdawczego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stan na koniec grudnia roku poprzedniego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1304E" w:rsidRPr="0011304E" w:rsidRDefault="0011304E" w:rsidP="001130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stan na koniec maja roku sprawozdawczego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Betoniarze, betoniarze zbrojarze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Cieśle i stolarze budowlani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Dietetycy i żywieniowcy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Ekonomiści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Elektromechanicy i elektromonterzy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Fryzjerzy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25,00%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14,29%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Hydraulicy i monterzy rurociągów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Kasjerzy bankowi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Kierowcy samochodów ciężarowych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Konsultanci i inni pracownicy biur podróży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Kosmetyczki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25,00%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16,67%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Lakiernicy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Mechanicy maszyn i urządzeń rolniczych i przemysłowych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Mechanicy pojazdów samochodowych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Obuwnicy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Operatorzy maszyn do produkcji obuwia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Operatorzy sprzętu do robót ziemnych i urządzeń pokrewnych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>Operatorzy urządzeń teleinformatycznych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Operatorzy wolnobieżnych maszyn rolniczych i leśnych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Piekarze, cukiernicy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33,33%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Pomocniczy personel medyczny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33,33%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33,33%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Położne bez specjalizacji lub w trakcie specjalizacji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Pośrednicy usług biznesowych gdzie indziej niesklasyfikowani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administracyjni i sekretarze biura zarządu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Pracownicy ochrony osób i mienia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Projektanci grafiki i multimediów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Ratownicy medyczni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Recepcjoniści hotelowi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12,50%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8,33%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Robotnicy budowlani robót wykończeniowych i pokrewni gdzie indziej niesklasyfikowani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Robotnicy wykonujący prace proste w przemyśle gdzie indziej niesklasyfikowani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Rolnicy produkcji roślinnej i zwierzęcej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Rękodzielnicy wyrobów z tkanin, skóry i pokrewnych materiałów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Spedytorzy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6,25%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16,67%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Sprzedawcy sklepowi (ekspedienci)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4,35%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Stolarze meblowi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Szefowie kuchni i organizatorzy usług gastronomicznych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66,67%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Szwaczki, hafciarki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>Technicy analityki medycznej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budownictwa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elektronicy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elektrycy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farmaceutyczni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leśnictwa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mechanicy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25,00%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medyczni i dentystyczni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450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nauk chemicznych, fizycznych i pokrewni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nauk fizycznych i technicznych gdzie indziej niesklasyfikowani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50,00%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Technicy wsparcia informatycznego i technicznego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16,67%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25,00%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Średni personel do spraw statystyki i dziedzin pokrewnych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14,29%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12,50%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Średni personel do spraw zdrowia gdzie indziej niesklasyfikowany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675"/>
        </w:trPr>
        <w:tc>
          <w:tcPr>
            <w:tcW w:w="64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1304E">
              <w:rPr>
                <w:rFonts w:ascii="Arial Narrow" w:hAnsi="Arial Narrow" w:cs="Calibri"/>
                <w:color w:val="000000"/>
                <w:sz w:val="16"/>
                <w:szCs w:val="16"/>
              </w:rPr>
              <w:t>Średni personel ochrony środowiska, medycyny pracy i bhp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1304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42" w:type="pc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1304E" w:rsidRPr="0011304E" w:rsidRDefault="0011304E" w:rsidP="001130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color w:val="000000"/>
                <w:sz w:val="18"/>
                <w:szCs w:val="18"/>
              </w:rPr>
              <w:t>0,00%</w:t>
            </w:r>
          </w:p>
        </w:tc>
      </w:tr>
      <w:tr w:rsidR="0011304E" w:rsidRPr="0011304E" w:rsidTr="0011304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4E" w:rsidRPr="0011304E" w:rsidRDefault="0011304E" w:rsidP="001130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* Liczba absolwentów, którzy zdali egzamin potwierdzający kwalifikacje zawodowe.</w:t>
            </w:r>
          </w:p>
        </w:tc>
      </w:tr>
      <w:tr w:rsidR="0011304E" w:rsidRPr="0011304E" w:rsidTr="0011304E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4E" w:rsidRDefault="0011304E" w:rsidP="001130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1130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** Wg zawodu wyuczonego.</w:t>
            </w:r>
          </w:p>
          <w:p w:rsidR="0011304E" w:rsidRPr="0011304E" w:rsidRDefault="0011304E" w:rsidP="001130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0736A" w:rsidRPr="0011304E" w:rsidRDefault="0011304E" w:rsidP="00AB77FD">
      <w:pPr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11304E">
        <w:rPr>
          <w:rFonts w:ascii="Arial Narrow" w:hAnsi="Arial Narrow"/>
          <w:b/>
          <w:color w:val="365F91" w:themeColor="accent1" w:themeShade="BF"/>
          <w:sz w:val="24"/>
          <w:szCs w:val="24"/>
        </w:rPr>
        <w:t>Ź</w:t>
      </w:r>
      <w:r w:rsidRPr="0011304E">
        <w:rPr>
          <w:rFonts w:ascii="Arial Narrow" w:hAnsi="Arial Narrow"/>
          <w:b/>
          <w:i/>
          <w:color w:val="365F91" w:themeColor="accent1" w:themeShade="BF"/>
          <w:sz w:val="24"/>
          <w:szCs w:val="24"/>
        </w:rPr>
        <w:t>ródło: informacja MRPiPS.</w:t>
      </w:r>
    </w:p>
    <w:p w:rsidR="00AB77FD" w:rsidRPr="0011304E" w:rsidRDefault="00AB77FD" w:rsidP="00AB77FD">
      <w:pPr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AB77FD" w:rsidRPr="00AB77FD" w:rsidRDefault="00AB77FD" w:rsidP="00AB77FD">
      <w:pPr>
        <w:rPr>
          <w:rFonts w:ascii="Arial Narrow" w:hAnsi="Arial Narrow"/>
          <w:sz w:val="24"/>
          <w:szCs w:val="24"/>
        </w:rPr>
      </w:pPr>
    </w:p>
    <w:p w:rsidR="00AB77FD" w:rsidRPr="00AB77FD" w:rsidRDefault="00AB77FD" w:rsidP="00AB77FD">
      <w:pPr>
        <w:rPr>
          <w:rFonts w:ascii="Arial Narrow" w:hAnsi="Arial Narrow"/>
          <w:sz w:val="24"/>
          <w:szCs w:val="24"/>
        </w:rPr>
      </w:pPr>
    </w:p>
    <w:p w:rsidR="00AB77FD" w:rsidRPr="00AB77FD" w:rsidRDefault="00AB77FD" w:rsidP="00AB77FD">
      <w:pPr>
        <w:rPr>
          <w:rFonts w:ascii="Arial Narrow" w:hAnsi="Arial Narrow"/>
          <w:sz w:val="24"/>
          <w:szCs w:val="24"/>
        </w:rPr>
      </w:pPr>
    </w:p>
    <w:p w:rsidR="00AB77FD" w:rsidRPr="00AB77FD" w:rsidRDefault="00AB77FD" w:rsidP="00AB77FD">
      <w:pPr>
        <w:rPr>
          <w:rFonts w:ascii="Arial Narrow" w:hAnsi="Arial Narrow"/>
          <w:sz w:val="24"/>
          <w:szCs w:val="24"/>
        </w:rPr>
      </w:pPr>
    </w:p>
    <w:sectPr w:rsidR="00AB77FD" w:rsidRPr="00AB77FD" w:rsidSect="00980C1A">
      <w:headerReference w:type="first" r:id="rId20"/>
      <w:pgSz w:w="16838" w:h="11906" w:orient="landscape"/>
      <w:pgMar w:top="0" w:right="56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1A" w:rsidRDefault="000E0E1A" w:rsidP="003B7A6D">
      <w:r>
        <w:separator/>
      </w:r>
    </w:p>
  </w:endnote>
  <w:endnote w:type="continuationSeparator" w:id="0">
    <w:p w:rsidR="000E0E1A" w:rsidRDefault="000E0E1A" w:rsidP="003B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3D" w:rsidRDefault="00D20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2865"/>
      <w:docPartObj>
        <w:docPartGallery w:val="Page Numbers (Bottom of Page)"/>
        <w:docPartUnique/>
      </w:docPartObj>
    </w:sdtPr>
    <w:sdtEndPr/>
    <w:sdtContent>
      <w:p w:rsidR="00D20E3D" w:rsidRDefault="00D20E3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E3D" w:rsidRDefault="00D20E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3D" w:rsidRDefault="00D20E3D">
    <w:pPr>
      <w:pStyle w:val="Stopka"/>
      <w:jc w:val="center"/>
    </w:pPr>
  </w:p>
  <w:p w:rsidR="00D20E3D" w:rsidRDefault="00D20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1A" w:rsidRDefault="000E0E1A" w:rsidP="003B7A6D">
      <w:r>
        <w:separator/>
      </w:r>
    </w:p>
  </w:footnote>
  <w:footnote w:type="continuationSeparator" w:id="0">
    <w:p w:rsidR="000E0E1A" w:rsidRDefault="000E0E1A" w:rsidP="003B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3D" w:rsidRDefault="00D20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3D" w:rsidRDefault="00D20E3D" w:rsidP="000B013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3D" w:rsidRDefault="00D20E3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3D" w:rsidRDefault="00D20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45C"/>
    <w:multiLevelType w:val="hybridMultilevel"/>
    <w:tmpl w:val="E2989706"/>
    <w:lvl w:ilvl="0" w:tplc="6DF496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707"/>
    <w:multiLevelType w:val="hybridMultilevel"/>
    <w:tmpl w:val="CFCEB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7EB2"/>
    <w:multiLevelType w:val="hybridMultilevel"/>
    <w:tmpl w:val="9BC0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514D"/>
    <w:multiLevelType w:val="hybridMultilevel"/>
    <w:tmpl w:val="7BA28970"/>
    <w:lvl w:ilvl="0" w:tplc="0415000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 w15:restartNumberingAfterBreak="0">
    <w:nsid w:val="269F6E9F"/>
    <w:multiLevelType w:val="hybridMultilevel"/>
    <w:tmpl w:val="4AEA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52AB"/>
    <w:multiLevelType w:val="hybridMultilevel"/>
    <w:tmpl w:val="5CA6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43ED"/>
    <w:multiLevelType w:val="hybridMultilevel"/>
    <w:tmpl w:val="216A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2B1B"/>
    <w:multiLevelType w:val="hybridMultilevel"/>
    <w:tmpl w:val="E5BAC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565"/>
    <w:multiLevelType w:val="hybridMultilevel"/>
    <w:tmpl w:val="D988F884"/>
    <w:lvl w:ilvl="0" w:tplc="085C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6F4E"/>
    <w:multiLevelType w:val="hybridMultilevel"/>
    <w:tmpl w:val="9F14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4707"/>
    <w:multiLevelType w:val="hybridMultilevel"/>
    <w:tmpl w:val="16727D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85AE0"/>
    <w:multiLevelType w:val="hybridMultilevel"/>
    <w:tmpl w:val="68E0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2BCF"/>
    <w:multiLevelType w:val="hybridMultilevel"/>
    <w:tmpl w:val="C7B4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4EE6"/>
    <w:multiLevelType w:val="hybridMultilevel"/>
    <w:tmpl w:val="35BA8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76AF"/>
    <w:multiLevelType w:val="hybridMultilevel"/>
    <w:tmpl w:val="DE70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DC"/>
    <w:rsid w:val="00000BE2"/>
    <w:rsid w:val="000020E5"/>
    <w:rsid w:val="00002F1C"/>
    <w:rsid w:val="0000525C"/>
    <w:rsid w:val="000061F7"/>
    <w:rsid w:val="00006700"/>
    <w:rsid w:val="00006749"/>
    <w:rsid w:val="00006AAF"/>
    <w:rsid w:val="00006D8F"/>
    <w:rsid w:val="00007D2E"/>
    <w:rsid w:val="000118DD"/>
    <w:rsid w:val="0001266C"/>
    <w:rsid w:val="0001481B"/>
    <w:rsid w:val="0001555F"/>
    <w:rsid w:val="00015E81"/>
    <w:rsid w:val="000163E5"/>
    <w:rsid w:val="00017C3C"/>
    <w:rsid w:val="00020F4D"/>
    <w:rsid w:val="000222D6"/>
    <w:rsid w:val="00022D54"/>
    <w:rsid w:val="00022FE9"/>
    <w:rsid w:val="00023E90"/>
    <w:rsid w:val="00024594"/>
    <w:rsid w:val="00024AEA"/>
    <w:rsid w:val="000251AE"/>
    <w:rsid w:val="000267A2"/>
    <w:rsid w:val="00027503"/>
    <w:rsid w:val="00027F91"/>
    <w:rsid w:val="000332F2"/>
    <w:rsid w:val="000334F1"/>
    <w:rsid w:val="000340A1"/>
    <w:rsid w:val="000348A7"/>
    <w:rsid w:val="00034AE6"/>
    <w:rsid w:val="00034E09"/>
    <w:rsid w:val="00035780"/>
    <w:rsid w:val="00036DBD"/>
    <w:rsid w:val="00037DCF"/>
    <w:rsid w:val="000404FB"/>
    <w:rsid w:val="00040938"/>
    <w:rsid w:val="00040F21"/>
    <w:rsid w:val="00042328"/>
    <w:rsid w:val="00043634"/>
    <w:rsid w:val="000451EC"/>
    <w:rsid w:val="00045833"/>
    <w:rsid w:val="00045ABB"/>
    <w:rsid w:val="000461F4"/>
    <w:rsid w:val="00051296"/>
    <w:rsid w:val="00051D69"/>
    <w:rsid w:val="0005416E"/>
    <w:rsid w:val="000545C2"/>
    <w:rsid w:val="00055197"/>
    <w:rsid w:val="0005584D"/>
    <w:rsid w:val="00055EE0"/>
    <w:rsid w:val="00061E77"/>
    <w:rsid w:val="0006324B"/>
    <w:rsid w:val="000651D5"/>
    <w:rsid w:val="000701E8"/>
    <w:rsid w:val="00070718"/>
    <w:rsid w:val="00070EE9"/>
    <w:rsid w:val="0007109D"/>
    <w:rsid w:val="000715DE"/>
    <w:rsid w:val="00072981"/>
    <w:rsid w:val="00073787"/>
    <w:rsid w:val="00074922"/>
    <w:rsid w:val="00075D61"/>
    <w:rsid w:val="00080166"/>
    <w:rsid w:val="000807D4"/>
    <w:rsid w:val="00081A99"/>
    <w:rsid w:val="0008254B"/>
    <w:rsid w:val="000831F1"/>
    <w:rsid w:val="00085057"/>
    <w:rsid w:val="00085B2D"/>
    <w:rsid w:val="000920ED"/>
    <w:rsid w:val="000931F5"/>
    <w:rsid w:val="000936F3"/>
    <w:rsid w:val="000945E7"/>
    <w:rsid w:val="000947BC"/>
    <w:rsid w:val="000956DC"/>
    <w:rsid w:val="00095AFD"/>
    <w:rsid w:val="00095F6F"/>
    <w:rsid w:val="000961B2"/>
    <w:rsid w:val="000A15A3"/>
    <w:rsid w:val="000A1666"/>
    <w:rsid w:val="000A1A1B"/>
    <w:rsid w:val="000A2D82"/>
    <w:rsid w:val="000A4C6B"/>
    <w:rsid w:val="000A738F"/>
    <w:rsid w:val="000A7F8E"/>
    <w:rsid w:val="000B0139"/>
    <w:rsid w:val="000B177D"/>
    <w:rsid w:val="000B24C1"/>
    <w:rsid w:val="000B30C6"/>
    <w:rsid w:val="000B4F73"/>
    <w:rsid w:val="000B74E7"/>
    <w:rsid w:val="000C1440"/>
    <w:rsid w:val="000C1C5F"/>
    <w:rsid w:val="000C1DCD"/>
    <w:rsid w:val="000C2043"/>
    <w:rsid w:val="000C2AB8"/>
    <w:rsid w:val="000C3F67"/>
    <w:rsid w:val="000C4D56"/>
    <w:rsid w:val="000C4DA1"/>
    <w:rsid w:val="000C6898"/>
    <w:rsid w:val="000C7C2A"/>
    <w:rsid w:val="000D168B"/>
    <w:rsid w:val="000D1907"/>
    <w:rsid w:val="000D1E5D"/>
    <w:rsid w:val="000D22B4"/>
    <w:rsid w:val="000D2312"/>
    <w:rsid w:val="000D3E00"/>
    <w:rsid w:val="000D4901"/>
    <w:rsid w:val="000D5C3F"/>
    <w:rsid w:val="000D63C7"/>
    <w:rsid w:val="000D6F89"/>
    <w:rsid w:val="000E0E1A"/>
    <w:rsid w:val="000E3645"/>
    <w:rsid w:val="000E41CE"/>
    <w:rsid w:val="000E42CA"/>
    <w:rsid w:val="000E4D3B"/>
    <w:rsid w:val="000E5EB9"/>
    <w:rsid w:val="000E6DCD"/>
    <w:rsid w:val="000E71E4"/>
    <w:rsid w:val="000E7BEA"/>
    <w:rsid w:val="000F0B82"/>
    <w:rsid w:val="000F2673"/>
    <w:rsid w:val="000F561E"/>
    <w:rsid w:val="000F6A6B"/>
    <w:rsid w:val="00100B33"/>
    <w:rsid w:val="00100E6F"/>
    <w:rsid w:val="00101B02"/>
    <w:rsid w:val="00102182"/>
    <w:rsid w:val="00103120"/>
    <w:rsid w:val="00103C0F"/>
    <w:rsid w:val="00105A15"/>
    <w:rsid w:val="00105DD3"/>
    <w:rsid w:val="00105FF5"/>
    <w:rsid w:val="00106E6D"/>
    <w:rsid w:val="00110DC3"/>
    <w:rsid w:val="0011102D"/>
    <w:rsid w:val="001123E1"/>
    <w:rsid w:val="0011304E"/>
    <w:rsid w:val="00114624"/>
    <w:rsid w:val="00114845"/>
    <w:rsid w:val="001148F4"/>
    <w:rsid w:val="00114C5C"/>
    <w:rsid w:val="001154B0"/>
    <w:rsid w:val="00116A65"/>
    <w:rsid w:val="00117EF9"/>
    <w:rsid w:val="001201D5"/>
    <w:rsid w:val="00121DCD"/>
    <w:rsid w:val="00121F0B"/>
    <w:rsid w:val="0012436E"/>
    <w:rsid w:val="00124AEA"/>
    <w:rsid w:val="00124AFF"/>
    <w:rsid w:val="001275BF"/>
    <w:rsid w:val="001307ED"/>
    <w:rsid w:val="00130EB4"/>
    <w:rsid w:val="00132000"/>
    <w:rsid w:val="001346BD"/>
    <w:rsid w:val="00136B1A"/>
    <w:rsid w:val="0014051E"/>
    <w:rsid w:val="001407AB"/>
    <w:rsid w:val="001425E7"/>
    <w:rsid w:val="00143332"/>
    <w:rsid w:val="00143524"/>
    <w:rsid w:val="001443F4"/>
    <w:rsid w:val="00150DD7"/>
    <w:rsid w:val="0015323D"/>
    <w:rsid w:val="001533D7"/>
    <w:rsid w:val="00153984"/>
    <w:rsid w:val="001560A1"/>
    <w:rsid w:val="001574C4"/>
    <w:rsid w:val="00157AAA"/>
    <w:rsid w:val="00160B6F"/>
    <w:rsid w:val="00161988"/>
    <w:rsid w:val="0016226F"/>
    <w:rsid w:val="00162FAF"/>
    <w:rsid w:val="00163381"/>
    <w:rsid w:val="001636AB"/>
    <w:rsid w:val="001640E8"/>
    <w:rsid w:val="001662D2"/>
    <w:rsid w:val="0016678E"/>
    <w:rsid w:val="0016712E"/>
    <w:rsid w:val="00167481"/>
    <w:rsid w:val="001675C9"/>
    <w:rsid w:val="00167873"/>
    <w:rsid w:val="0017023F"/>
    <w:rsid w:val="00170366"/>
    <w:rsid w:val="00172383"/>
    <w:rsid w:val="00172A16"/>
    <w:rsid w:val="00172A54"/>
    <w:rsid w:val="001748C3"/>
    <w:rsid w:val="00175993"/>
    <w:rsid w:val="0017635A"/>
    <w:rsid w:val="00176A6C"/>
    <w:rsid w:val="00177259"/>
    <w:rsid w:val="001772B7"/>
    <w:rsid w:val="00180779"/>
    <w:rsid w:val="001826C2"/>
    <w:rsid w:val="00183B09"/>
    <w:rsid w:val="001842DD"/>
    <w:rsid w:val="00186825"/>
    <w:rsid w:val="00186E06"/>
    <w:rsid w:val="001871EE"/>
    <w:rsid w:val="00191061"/>
    <w:rsid w:val="001921E6"/>
    <w:rsid w:val="00192B87"/>
    <w:rsid w:val="00192FF4"/>
    <w:rsid w:val="001942FF"/>
    <w:rsid w:val="00194A9F"/>
    <w:rsid w:val="00194FDF"/>
    <w:rsid w:val="00195F2B"/>
    <w:rsid w:val="001970F9"/>
    <w:rsid w:val="001975EF"/>
    <w:rsid w:val="001A0084"/>
    <w:rsid w:val="001A095B"/>
    <w:rsid w:val="001A23E4"/>
    <w:rsid w:val="001A298A"/>
    <w:rsid w:val="001A2DFF"/>
    <w:rsid w:val="001A3912"/>
    <w:rsid w:val="001A5092"/>
    <w:rsid w:val="001A51B6"/>
    <w:rsid w:val="001A77D5"/>
    <w:rsid w:val="001B12DB"/>
    <w:rsid w:val="001B18C7"/>
    <w:rsid w:val="001B4DB4"/>
    <w:rsid w:val="001B5C2F"/>
    <w:rsid w:val="001B63AE"/>
    <w:rsid w:val="001B73A5"/>
    <w:rsid w:val="001C0F92"/>
    <w:rsid w:val="001C24C5"/>
    <w:rsid w:val="001C24FE"/>
    <w:rsid w:val="001C274B"/>
    <w:rsid w:val="001C2D2B"/>
    <w:rsid w:val="001C355A"/>
    <w:rsid w:val="001C7240"/>
    <w:rsid w:val="001C7BB6"/>
    <w:rsid w:val="001D1043"/>
    <w:rsid w:val="001D4EA2"/>
    <w:rsid w:val="001E2022"/>
    <w:rsid w:val="001E34EB"/>
    <w:rsid w:val="001E61BA"/>
    <w:rsid w:val="001E61E9"/>
    <w:rsid w:val="001E6627"/>
    <w:rsid w:val="001E7907"/>
    <w:rsid w:val="001F135C"/>
    <w:rsid w:val="001F3911"/>
    <w:rsid w:val="001F4503"/>
    <w:rsid w:val="001F4A9A"/>
    <w:rsid w:val="001F6245"/>
    <w:rsid w:val="001F71A5"/>
    <w:rsid w:val="001F732D"/>
    <w:rsid w:val="001F7CB4"/>
    <w:rsid w:val="001F7DC4"/>
    <w:rsid w:val="00200321"/>
    <w:rsid w:val="00201A76"/>
    <w:rsid w:val="002033E7"/>
    <w:rsid w:val="00203975"/>
    <w:rsid w:val="00204397"/>
    <w:rsid w:val="00204C96"/>
    <w:rsid w:val="00205D58"/>
    <w:rsid w:val="00206B1E"/>
    <w:rsid w:val="00207340"/>
    <w:rsid w:val="002112D5"/>
    <w:rsid w:val="002134CB"/>
    <w:rsid w:val="00213F13"/>
    <w:rsid w:val="00214A39"/>
    <w:rsid w:val="002151BD"/>
    <w:rsid w:val="00216550"/>
    <w:rsid w:val="002175BD"/>
    <w:rsid w:val="00217A2F"/>
    <w:rsid w:val="00221F02"/>
    <w:rsid w:val="00223737"/>
    <w:rsid w:val="00223E73"/>
    <w:rsid w:val="00224730"/>
    <w:rsid w:val="00225D77"/>
    <w:rsid w:val="00225E3E"/>
    <w:rsid w:val="002263BD"/>
    <w:rsid w:val="00231260"/>
    <w:rsid w:val="0023224A"/>
    <w:rsid w:val="002338A4"/>
    <w:rsid w:val="00233A18"/>
    <w:rsid w:val="00236971"/>
    <w:rsid w:val="00237825"/>
    <w:rsid w:val="00240008"/>
    <w:rsid w:val="0024195D"/>
    <w:rsid w:val="00241D54"/>
    <w:rsid w:val="00241D9E"/>
    <w:rsid w:val="00243425"/>
    <w:rsid w:val="0024422C"/>
    <w:rsid w:val="00244563"/>
    <w:rsid w:val="002473A0"/>
    <w:rsid w:val="002512E2"/>
    <w:rsid w:val="002523EE"/>
    <w:rsid w:val="00252CDE"/>
    <w:rsid w:val="00253289"/>
    <w:rsid w:val="002532DB"/>
    <w:rsid w:val="00253680"/>
    <w:rsid w:val="002556CE"/>
    <w:rsid w:val="00255D6B"/>
    <w:rsid w:val="002568E3"/>
    <w:rsid w:val="00256BF6"/>
    <w:rsid w:val="00256C43"/>
    <w:rsid w:val="002575C5"/>
    <w:rsid w:val="00261C08"/>
    <w:rsid w:val="00261FDC"/>
    <w:rsid w:val="0026259C"/>
    <w:rsid w:val="0026310C"/>
    <w:rsid w:val="002649B8"/>
    <w:rsid w:val="00264EE6"/>
    <w:rsid w:val="0026502B"/>
    <w:rsid w:val="0026538C"/>
    <w:rsid w:val="002654DB"/>
    <w:rsid w:val="0026689C"/>
    <w:rsid w:val="00271BA0"/>
    <w:rsid w:val="002723D1"/>
    <w:rsid w:val="00272E54"/>
    <w:rsid w:val="00273080"/>
    <w:rsid w:val="00273699"/>
    <w:rsid w:val="00273743"/>
    <w:rsid w:val="00274D01"/>
    <w:rsid w:val="00275C16"/>
    <w:rsid w:val="00275E17"/>
    <w:rsid w:val="0027779C"/>
    <w:rsid w:val="00282B14"/>
    <w:rsid w:val="0028338B"/>
    <w:rsid w:val="002833AC"/>
    <w:rsid w:val="00283B33"/>
    <w:rsid w:val="0028536D"/>
    <w:rsid w:val="0028735E"/>
    <w:rsid w:val="002903D0"/>
    <w:rsid w:val="0029044D"/>
    <w:rsid w:val="002919CD"/>
    <w:rsid w:val="00291EF5"/>
    <w:rsid w:val="00291F42"/>
    <w:rsid w:val="002925FD"/>
    <w:rsid w:val="00292652"/>
    <w:rsid w:val="002929ED"/>
    <w:rsid w:val="00292CB9"/>
    <w:rsid w:val="00293B75"/>
    <w:rsid w:val="00295E7E"/>
    <w:rsid w:val="002A1438"/>
    <w:rsid w:val="002A419E"/>
    <w:rsid w:val="002A4768"/>
    <w:rsid w:val="002A4BA2"/>
    <w:rsid w:val="002A4E42"/>
    <w:rsid w:val="002A5879"/>
    <w:rsid w:val="002A71E7"/>
    <w:rsid w:val="002A74BA"/>
    <w:rsid w:val="002A7C22"/>
    <w:rsid w:val="002B032F"/>
    <w:rsid w:val="002B1441"/>
    <w:rsid w:val="002B18E3"/>
    <w:rsid w:val="002B2265"/>
    <w:rsid w:val="002B238E"/>
    <w:rsid w:val="002B25AA"/>
    <w:rsid w:val="002B4E8B"/>
    <w:rsid w:val="002B5151"/>
    <w:rsid w:val="002B5735"/>
    <w:rsid w:val="002B57B6"/>
    <w:rsid w:val="002C047D"/>
    <w:rsid w:val="002C07F9"/>
    <w:rsid w:val="002C0A9A"/>
    <w:rsid w:val="002C1273"/>
    <w:rsid w:val="002C2484"/>
    <w:rsid w:val="002C2E33"/>
    <w:rsid w:val="002C531B"/>
    <w:rsid w:val="002C5A56"/>
    <w:rsid w:val="002C6B29"/>
    <w:rsid w:val="002C6BB3"/>
    <w:rsid w:val="002C7318"/>
    <w:rsid w:val="002C7C26"/>
    <w:rsid w:val="002D31E1"/>
    <w:rsid w:val="002D3802"/>
    <w:rsid w:val="002D3DE5"/>
    <w:rsid w:val="002D4E3D"/>
    <w:rsid w:val="002D56C5"/>
    <w:rsid w:val="002D5A3E"/>
    <w:rsid w:val="002D5AA9"/>
    <w:rsid w:val="002D66F6"/>
    <w:rsid w:val="002D6C0E"/>
    <w:rsid w:val="002D754D"/>
    <w:rsid w:val="002D76B1"/>
    <w:rsid w:val="002E007A"/>
    <w:rsid w:val="002E1851"/>
    <w:rsid w:val="002E1C47"/>
    <w:rsid w:val="002E2798"/>
    <w:rsid w:val="002E3157"/>
    <w:rsid w:val="002E3FBF"/>
    <w:rsid w:val="002E427E"/>
    <w:rsid w:val="002E444D"/>
    <w:rsid w:val="002E6087"/>
    <w:rsid w:val="002E62A8"/>
    <w:rsid w:val="002E755F"/>
    <w:rsid w:val="002F2AD2"/>
    <w:rsid w:val="002F4A73"/>
    <w:rsid w:val="002F55CA"/>
    <w:rsid w:val="002F75FD"/>
    <w:rsid w:val="002F7FDE"/>
    <w:rsid w:val="00300305"/>
    <w:rsid w:val="0030032A"/>
    <w:rsid w:val="00300936"/>
    <w:rsid w:val="00301F0B"/>
    <w:rsid w:val="00302907"/>
    <w:rsid w:val="00302B95"/>
    <w:rsid w:val="00302FD5"/>
    <w:rsid w:val="003032D3"/>
    <w:rsid w:val="003034B1"/>
    <w:rsid w:val="0030501A"/>
    <w:rsid w:val="00307B06"/>
    <w:rsid w:val="00310B00"/>
    <w:rsid w:val="0031179F"/>
    <w:rsid w:val="00314569"/>
    <w:rsid w:val="00314C15"/>
    <w:rsid w:val="0031577D"/>
    <w:rsid w:val="00315D1C"/>
    <w:rsid w:val="003167B3"/>
    <w:rsid w:val="00316D9C"/>
    <w:rsid w:val="003203D9"/>
    <w:rsid w:val="003219C0"/>
    <w:rsid w:val="003227EE"/>
    <w:rsid w:val="003235ED"/>
    <w:rsid w:val="003251E1"/>
    <w:rsid w:val="00326B01"/>
    <w:rsid w:val="00327FE3"/>
    <w:rsid w:val="003312A4"/>
    <w:rsid w:val="003335A3"/>
    <w:rsid w:val="00334E70"/>
    <w:rsid w:val="00334F3C"/>
    <w:rsid w:val="0033531D"/>
    <w:rsid w:val="00336587"/>
    <w:rsid w:val="00340837"/>
    <w:rsid w:val="00341CB2"/>
    <w:rsid w:val="003428CC"/>
    <w:rsid w:val="00343C60"/>
    <w:rsid w:val="00344386"/>
    <w:rsid w:val="00345296"/>
    <w:rsid w:val="00346F37"/>
    <w:rsid w:val="003471FC"/>
    <w:rsid w:val="00347B0D"/>
    <w:rsid w:val="003514D2"/>
    <w:rsid w:val="00353948"/>
    <w:rsid w:val="003554FA"/>
    <w:rsid w:val="00356587"/>
    <w:rsid w:val="0035676F"/>
    <w:rsid w:val="003576A3"/>
    <w:rsid w:val="00360ED9"/>
    <w:rsid w:val="00361496"/>
    <w:rsid w:val="00361526"/>
    <w:rsid w:val="00361E07"/>
    <w:rsid w:val="0036274C"/>
    <w:rsid w:val="00362ABB"/>
    <w:rsid w:val="00364A50"/>
    <w:rsid w:val="00366305"/>
    <w:rsid w:val="00370084"/>
    <w:rsid w:val="0037202D"/>
    <w:rsid w:val="003739DB"/>
    <w:rsid w:val="00375370"/>
    <w:rsid w:val="0038021E"/>
    <w:rsid w:val="003826A8"/>
    <w:rsid w:val="00382E1D"/>
    <w:rsid w:val="003830EE"/>
    <w:rsid w:val="00383688"/>
    <w:rsid w:val="00384470"/>
    <w:rsid w:val="00384D9A"/>
    <w:rsid w:val="003857CF"/>
    <w:rsid w:val="00387927"/>
    <w:rsid w:val="0039058B"/>
    <w:rsid w:val="003936EA"/>
    <w:rsid w:val="003941DC"/>
    <w:rsid w:val="0039480C"/>
    <w:rsid w:val="00394CA0"/>
    <w:rsid w:val="003960BD"/>
    <w:rsid w:val="00396D7F"/>
    <w:rsid w:val="00396E25"/>
    <w:rsid w:val="003A018A"/>
    <w:rsid w:val="003A1708"/>
    <w:rsid w:val="003A3EE5"/>
    <w:rsid w:val="003A3F33"/>
    <w:rsid w:val="003A5896"/>
    <w:rsid w:val="003A60BE"/>
    <w:rsid w:val="003A6451"/>
    <w:rsid w:val="003A7AD2"/>
    <w:rsid w:val="003B1601"/>
    <w:rsid w:val="003B18B5"/>
    <w:rsid w:val="003B345A"/>
    <w:rsid w:val="003B35C6"/>
    <w:rsid w:val="003B4D4C"/>
    <w:rsid w:val="003B5D0D"/>
    <w:rsid w:val="003B79DC"/>
    <w:rsid w:val="003B7A6D"/>
    <w:rsid w:val="003C00B1"/>
    <w:rsid w:val="003C1371"/>
    <w:rsid w:val="003C27A1"/>
    <w:rsid w:val="003C2A3F"/>
    <w:rsid w:val="003C36C0"/>
    <w:rsid w:val="003C39A2"/>
    <w:rsid w:val="003C3A4E"/>
    <w:rsid w:val="003C4D74"/>
    <w:rsid w:val="003C55A1"/>
    <w:rsid w:val="003C613F"/>
    <w:rsid w:val="003C66A1"/>
    <w:rsid w:val="003C7A61"/>
    <w:rsid w:val="003D007A"/>
    <w:rsid w:val="003D0340"/>
    <w:rsid w:val="003D0DAB"/>
    <w:rsid w:val="003D19FA"/>
    <w:rsid w:val="003D2029"/>
    <w:rsid w:val="003D4B3B"/>
    <w:rsid w:val="003D6AFD"/>
    <w:rsid w:val="003D7D10"/>
    <w:rsid w:val="003E2A20"/>
    <w:rsid w:val="003E354E"/>
    <w:rsid w:val="003E3E3C"/>
    <w:rsid w:val="003E5159"/>
    <w:rsid w:val="003E5164"/>
    <w:rsid w:val="003E6C8D"/>
    <w:rsid w:val="003E7F09"/>
    <w:rsid w:val="003F147E"/>
    <w:rsid w:val="003F14EC"/>
    <w:rsid w:val="003F1AD8"/>
    <w:rsid w:val="003F2D38"/>
    <w:rsid w:val="003F4E82"/>
    <w:rsid w:val="003F5417"/>
    <w:rsid w:val="003F616D"/>
    <w:rsid w:val="003F62A2"/>
    <w:rsid w:val="003F664F"/>
    <w:rsid w:val="004011FC"/>
    <w:rsid w:val="00401CCE"/>
    <w:rsid w:val="004028F2"/>
    <w:rsid w:val="004030EF"/>
    <w:rsid w:val="004039BD"/>
    <w:rsid w:val="00404A3B"/>
    <w:rsid w:val="00407192"/>
    <w:rsid w:val="0040736A"/>
    <w:rsid w:val="00410E7D"/>
    <w:rsid w:val="0041161E"/>
    <w:rsid w:val="0041365C"/>
    <w:rsid w:val="0042192A"/>
    <w:rsid w:val="00421AE1"/>
    <w:rsid w:val="00421C9E"/>
    <w:rsid w:val="00423EDB"/>
    <w:rsid w:val="00424E87"/>
    <w:rsid w:val="00427676"/>
    <w:rsid w:val="00430F48"/>
    <w:rsid w:val="00431333"/>
    <w:rsid w:val="004321CB"/>
    <w:rsid w:val="004322CA"/>
    <w:rsid w:val="00433ED0"/>
    <w:rsid w:val="00434BC3"/>
    <w:rsid w:val="004358A8"/>
    <w:rsid w:val="00435A30"/>
    <w:rsid w:val="00437BAD"/>
    <w:rsid w:val="00437F02"/>
    <w:rsid w:val="00440D41"/>
    <w:rsid w:val="00441D34"/>
    <w:rsid w:val="004420AD"/>
    <w:rsid w:val="0044327E"/>
    <w:rsid w:val="004437F0"/>
    <w:rsid w:val="004479DD"/>
    <w:rsid w:val="00447C27"/>
    <w:rsid w:val="00450139"/>
    <w:rsid w:val="00451417"/>
    <w:rsid w:val="0045155E"/>
    <w:rsid w:val="00451B4D"/>
    <w:rsid w:val="00451D80"/>
    <w:rsid w:val="00452C66"/>
    <w:rsid w:val="004560A0"/>
    <w:rsid w:val="004576E3"/>
    <w:rsid w:val="004615EA"/>
    <w:rsid w:val="0046211D"/>
    <w:rsid w:val="00464183"/>
    <w:rsid w:val="004642B9"/>
    <w:rsid w:val="0046531A"/>
    <w:rsid w:val="00465C4D"/>
    <w:rsid w:val="00466D4C"/>
    <w:rsid w:val="00466FE7"/>
    <w:rsid w:val="004703D9"/>
    <w:rsid w:val="004705E2"/>
    <w:rsid w:val="00471506"/>
    <w:rsid w:val="00472DF8"/>
    <w:rsid w:val="004730A6"/>
    <w:rsid w:val="0047344E"/>
    <w:rsid w:val="00473E69"/>
    <w:rsid w:val="004748E3"/>
    <w:rsid w:val="004761FF"/>
    <w:rsid w:val="00476FFA"/>
    <w:rsid w:val="004771DC"/>
    <w:rsid w:val="00477B3B"/>
    <w:rsid w:val="00481AE1"/>
    <w:rsid w:val="00482B4F"/>
    <w:rsid w:val="0048305C"/>
    <w:rsid w:val="0048320B"/>
    <w:rsid w:val="00483B77"/>
    <w:rsid w:val="00484728"/>
    <w:rsid w:val="00487139"/>
    <w:rsid w:val="00487356"/>
    <w:rsid w:val="004873A1"/>
    <w:rsid w:val="004874E9"/>
    <w:rsid w:val="00487940"/>
    <w:rsid w:val="004879B6"/>
    <w:rsid w:val="004914E5"/>
    <w:rsid w:val="004915F9"/>
    <w:rsid w:val="00492445"/>
    <w:rsid w:val="00492447"/>
    <w:rsid w:val="00492BBD"/>
    <w:rsid w:val="004937FE"/>
    <w:rsid w:val="00493E4B"/>
    <w:rsid w:val="00495384"/>
    <w:rsid w:val="00495D73"/>
    <w:rsid w:val="004973C5"/>
    <w:rsid w:val="0049773D"/>
    <w:rsid w:val="004A0DFB"/>
    <w:rsid w:val="004A1B88"/>
    <w:rsid w:val="004A26B0"/>
    <w:rsid w:val="004A41A9"/>
    <w:rsid w:val="004A58AB"/>
    <w:rsid w:val="004A65EA"/>
    <w:rsid w:val="004B0C4B"/>
    <w:rsid w:val="004B0F8F"/>
    <w:rsid w:val="004B2511"/>
    <w:rsid w:val="004B4721"/>
    <w:rsid w:val="004B489D"/>
    <w:rsid w:val="004B48C7"/>
    <w:rsid w:val="004B49F8"/>
    <w:rsid w:val="004B5193"/>
    <w:rsid w:val="004B6C69"/>
    <w:rsid w:val="004B7B50"/>
    <w:rsid w:val="004C01D4"/>
    <w:rsid w:val="004C04DA"/>
    <w:rsid w:val="004C06A6"/>
    <w:rsid w:val="004C0ECF"/>
    <w:rsid w:val="004C0F0B"/>
    <w:rsid w:val="004C2BAA"/>
    <w:rsid w:val="004C5A79"/>
    <w:rsid w:val="004C5DC7"/>
    <w:rsid w:val="004C72C7"/>
    <w:rsid w:val="004C7BBF"/>
    <w:rsid w:val="004D3747"/>
    <w:rsid w:val="004D49F2"/>
    <w:rsid w:val="004D5B2B"/>
    <w:rsid w:val="004D6041"/>
    <w:rsid w:val="004D6079"/>
    <w:rsid w:val="004D6563"/>
    <w:rsid w:val="004D663D"/>
    <w:rsid w:val="004D7A05"/>
    <w:rsid w:val="004E051C"/>
    <w:rsid w:val="004E1783"/>
    <w:rsid w:val="004E49A9"/>
    <w:rsid w:val="004E49BF"/>
    <w:rsid w:val="004E7FFD"/>
    <w:rsid w:val="004F0245"/>
    <w:rsid w:val="004F0AFB"/>
    <w:rsid w:val="004F1989"/>
    <w:rsid w:val="004F27F9"/>
    <w:rsid w:val="004F2DA5"/>
    <w:rsid w:val="004F2E0B"/>
    <w:rsid w:val="004F3115"/>
    <w:rsid w:val="004F4350"/>
    <w:rsid w:val="004F43B8"/>
    <w:rsid w:val="004F5293"/>
    <w:rsid w:val="004F57F2"/>
    <w:rsid w:val="004F6A4F"/>
    <w:rsid w:val="00500729"/>
    <w:rsid w:val="00502278"/>
    <w:rsid w:val="00502297"/>
    <w:rsid w:val="00503A30"/>
    <w:rsid w:val="00503F23"/>
    <w:rsid w:val="00505400"/>
    <w:rsid w:val="00505B17"/>
    <w:rsid w:val="00505EB1"/>
    <w:rsid w:val="0050651C"/>
    <w:rsid w:val="005066F4"/>
    <w:rsid w:val="00506914"/>
    <w:rsid w:val="005104E5"/>
    <w:rsid w:val="005112F8"/>
    <w:rsid w:val="0051161E"/>
    <w:rsid w:val="0051258F"/>
    <w:rsid w:val="00512AE6"/>
    <w:rsid w:val="00512D85"/>
    <w:rsid w:val="00513251"/>
    <w:rsid w:val="005136A1"/>
    <w:rsid w:val="005164FD"/>
    <w:rsid w:val="005175FC"/>
    <w:rsid w:val="00521458"/>
    <w:rsid w:val="00522EA9"/>
    <w:rsid w:val="005234EC"/>
    <w:rsid w:val="0052370A"/>
    <w:rsid w:val="00524EF6"/>
    <w:rsid w:val="00525004"/>
    <w:rsid w:val="005254C3"/>
    <w:rsid w:val="00526752"/>
    <w:rsid w:val="00527F7D"/>
    <w:rsid w:val="00530844"/>
    <w:rsid w:val="00531E2D"/>
    <w:rsid w:val="00533A0C"/>
    <w:rsid w:val="00533EAF"/>
    <w:rsid w:val="0053531C"/>
    <w:rsid w:val="0053567B"/>
    <w:rsid w:val="00540344"/>
    <w:rsid w:val="005404E3"/>
    <w:rsid w:val="00541118"/>
    <w:rsid w:val="0054230E"/>
    <w:rsid w:val="0054232F"/>
    <w:rsid w:val="005435AF"/>
    <w:rsid w:val="0054395E"/>
    <w:rsid w:val="0054481A"/>
    <w:rsid w:val="00550D4A"/>
    <w:rsid w:val="0055292E"/>
    <w:rsid w:val="0055306B"/>
    <w:rsid w:val="005542BD"/>
    <w:rsid w:val="00555D9A"/>
    <w:rsid w:val="005561D1"/>
    <w:rsid w:val="005569DB"/>
    <w:rsid w:val="005604D8"/>
    <w:rsid w:val="00561A63"/>
    <w:rsid w:val="00563B07"/>
    <w:rsid w:val="00564ABA"/>
    <w:rsid w:val="00565579"/>
    <w:rsid w:val="0057262B"/>
    <w:rsid w:val="00572A52"/>
    <w:rsid w:val="00573F5F"/>
    <w:rsid w:val="0057409C"/>
    <w:rsid w:val="00575DF0"/>
    <w:rsid w:val="005765AB"/>
    <w:rsid w:val="00576C6F"/>
    <w:rsid w:val="00576F81"/>
    <w:rsid w:val="005772CF"/>
    <w:rsid w:val="005817B5"/>
    <w:rsid w:val="005818BC"/>
    <w:rsid w:val="00582148"/>
    <w:rsid w:val="00583031"/>
    <w:rsid w:val="00583426"/>
    <w:rsid w:val="00583E1F"/>
    <w:rsid w:val="0058462E"/>
    <w:rsid w:val="00584A02"/>
    <w:rsid w:val="0058524C"/>
    <w:rsid w:val="00585FCB"/>
    <w:rsid w:val="0058640A"/>
    <w:rsid w:val="0058648A"/>
    <w:rsid w:val="00587F18"/>
    <w:rsid w:val="00590D8E"/>
    <w:rsid w:val="0059116A"/>
    <w:rsid w:val="0059176A"/>
    <w:rsid w:val="005930D3"/>
    <w:rsid w:val="00595443"/>
    <w:rsid w:val="0059576E"/>
    <w:rsid w:val="00596D5E"/>
    <w:rsid w:val="0059700F"/>
    <w:rsid w:val="005A3BBE"/>
    <w:rsid w:val="005A50D8"/>
    <w:rsid w:val="005B06F1"/>
    <w:rsid w:val="005B0F15"/>
    <w:rsid w:val="005B13E1"/>
    <w:rsid w:val="005B1DB1"/>
    <w:rsid w:val="005B2BE4"/>
    <w:rsid w:val="005B38BD"/>
    <w:rsid w:val="005B4290"/>
    <w:rsid w:val="005B5FA1"/>
    <w:rsid w:val="005B64A0"/>
    <w:rsid w:val="005C1586"/>
    <w:rsid w:val="005C22FC"/>
    <w:rsid w:val="005C24F6"/>
    <w:rsid w:val="005C367E"/>
    <w:rsid w:val="005C389B"/>
    <w:rsid w:val="005C3FFD"/>
    <w:rsid w:val="005C48DD"/>
    <w:rsid w:val="005C5BC5"/>
    <w:rsid w:val="005C6018"/>
    <w:rsid w:val="005C724E"/>
    <w:rsid w:val="005D03E2"/>
    <w:rsid w:val="005D08E9"/>
    <w:rsid w:val="005D44D1"/>
    <w:rsid w:val="005D5E26"/>
    <w:rsid w:val="005D661D"/>
    <w:rsid w:val="005D677E"/>
    <w:rsid w:val="005D69B0"/>
    <w:rsid w:val="005D6F23"/>
    <w:rsid w:val="005D784E"/>
    <w:rsid w:val="005E1101"/>
    <w:rsid w:val="005E19DE"/>
    <w:rsid w:val="005E20DF"/>
    <w:rsid w:val="005E2477"/>
    <w:rsid w:val="005E2CF3"/>
    <w:rsid w:val="005E3D0C"/>
    <w:rsid w:val="005E4048"/>
    <w:rsid w:val="005E5350"/>
    <w:rsid w:val="005E66CF"/>
    <w:rsid w:val="005E682E"/>
    <w:rsid w:val="005F0BE3"/>
    <w:rsid w:val="005F0C92"/>
    <w:rsid w:val="005F147D"/>
    <w:rsid w:val="005F2E2E"/>
    <w:rsid w:val="005F2EE6"/>
    <w:rsid w:val="005F3147"/>
    <w:rsid w:val="005F3EB0"/>
    <w:rsid w:val="005F4A22"/>
    <w:rsid w:val="005F6297"/>
    <w:rsid w:val="005F662D"/>
    <w:rsid w:val="005F6B01"/>
    <w:rsid w:val="005F7B8C"/>
    <w:rsid w:val="0060099D"/>
    <w:rsid w:val="00602981"/>
    <w:rsid w:val="00603957"/>
    <w:rsid w:val="00604E1B"/>
    <w:rsid w:val="006063D4"/>
    <w:rsid w:val="00607F89"/>
    <w:rsid w:val="00610890"/>
    <w:rsid w:val="00613124"/>
    <w:rsid w:val="006131F2"/>
    <w:rsid w:val="00613374"/>
    <w:rsid w:val="00613377"/>
    <w:rsid w:val="006133D7"/>
    <w:rsid w:val="00613B85"/>
    <w:rsid w:val="00614E21"/>
    <w:rsid w:val="006155CD"/>
    <w:rsid w:val="00615EBC"/>
    <w:rsid w:val="0061685D"/>
    <w:rsid w:val="006177E0"/>
    <w:rsid w:val="006204A4"/>
    <w:rsid w:val="00620796"/>
    <w:rsid w:val="0062170A"/>
    <w:rsid w:val="006233C4"/>
    <w:rsid w:val="00624040"/>
    <w:rsid w:val="00624685"/>
    <w:rsid w:val="00624D91"/>
    <w:rsid w:val="0062502B"/>
    <w:rsid w:val="00626375"/>
    <w:rsid w:val="00626BA0"/>
    <w:rsid w:val="006277B8"/>
    <w:rsid w:val="00631CC8"/>
    <w:rsid w:val="00632DE2"/>
    <w:rsid w:val="006340F3"/>
    <w:rsid w:val="00635C29"/>
    <w:rsid w:val="00635D34"/>
    <w:rsid w:val="006373FF"/>
    <w:rsid w:val="00637759"/>
    <w:rsid w:val="00637787"/>
    <w:rsid w:val="006408DC"/>
    <w:rsid w:val="00641199"/>
    <w:rsid w:val="00641A11"/>
    <w:rsid w:val="00641F46"/>
    <w:rsid w:val="00643257"/>
    <w:rsid w:val="00643C87"/>
    <w:rsid w:val="0064420B"/>
    <w:rsid w:val="00645A44"/>
    <w:rsid w:val="00645E70"/>
    <w:rsid w:val="006505D7"/>
    <w:rsid w:val="0065063E"/>
    <w:rsid w:val="0065212E"/>
    <w:rsid w:val="00652698"/>
    <w:rsid w:val="00653016"/>
    <w:rsid w:val="00655B0D"/>
    <w:rsid w:val="00655F25"/>
    <w:rsid w:val="00657E84"/>
    <w:rsid w:val="00661835"/>
    <w:rsid w:val="00663510"/>
    <w:rsid w:val="0066385B"/>
    <w:rsid w:val="0066385C"/>
    <w:rsid w:val="00666452"/>
    <w:rsid w:val="00667537"/>
    <w:rsid w:val="00670057"/>
    <w:rsid w:val="006710F2"/>
    <w:rsid w:val="00671942"/>
    <w:rsid w:val="00671C30"/>
    <w:rsid w:val="00672508"/>
    <w:rsid w:val="00672FA0"/>
    <w:rsid w:val="00673C87"/>
    <w:rsid w:val="00673D13"/>
    <w:rsid w:val="00675763"/>
    <w:rsid w:val="00676870"/>
    <w:rsid w:val="0067701D"/>
    <w:rsid w:val="00677E57"/>
    <w:rsid w:val="00680D1E"/>
    <w:rsid w:val="006812D8"/>
    <w:rsid w:val="006821E8"/>
    <w:rsid w:val="00683551"/>
    <w:rsid w:val="00683C50"/>
    <w:rsid w:val="0068402D"/>
    <w:rsid w:val="00684A92"/>
    <w:rsid w:val="00685753"/>
    <w:rsid w:val="0068599A"/>
    <w:rsid w:val="00686F0D"/>
    <w:rsid w:val="0068754B"/>
    <w:rsid w:val="006903A7"/>
    <w:rsid w:val="00690DBF"/>
    <w:rsid w:val="006918EB"/>
    <w:rsid w:val="00692C8B"/>
    <w:rsid w:val="00693585"/>
    <w:rsid w:val="006936D8"/>
    <w:rsid w:val="00693CA1"/>
    <w:rsid w:val="00695797"/>
    <w:rsid w:val="00697DA8"/>
    <w:rsid w:val="00697F59"/>
    <w:rsid w:val="006A0339"/>
    <w:rsid w:val="006A07AC"/>
    <w:rsid w:val="006A1182"/>
    <w:rsid w:val="006A171E"/>
    <w:rsid w:val="006A1983"/>
    <w:rsid w:val="006A34F9"/>
    <w:rsid w:val="006A3DBC"/>
    <w:rsid w:val="006A4459"/>
    <w:rsid w:val="006A49E3"/>
    <w:rsid w:val="006A5A71"/>
    <w:rsid w:val="006B02CE"/>
    <w:rsid w:val="006B0769"/>
    <w:rsid w:val="006B11C7"/>
    <w:rsid w:val="006B42A2"/>
    <w:rsid w:val="006B50E9"/>
    <w:rsid w:val="006B6138"/>
    <w:rsid w:val="006B70B2"/>
    <w:rsid w:val="006B7696"/>
    <w:rsid w:val="006C4EC3"/>
    <w:rsid w:val="006C5B30"/>
    <w:rsid w:val="006D127B"/>
    <w:rsid w:val="006D2184"/>
    <w:rsid w:val="006D3D1D"/>
    <w:rsid w:val="006D3DAF"/>
    <w:rsid w:val="006D5905"/>
    <w:rsid w:val="006D5A7C"/>
    <w:rsid w:val="006D5B37"/>
    <w:rsid w:val="006D6093"/>
    <w:rsid w:val="006D6C82"/>
    <w:rsid w:val="006D7B1E"/>
    <w:rsid w:val="006E20E4"/>
    <w:rsid w:val="006E2DCD"/>
    <w:rsid w:val="006E381F"/>
    <w:rsid w:val="006E4D67"/>
    <w:rsid w:val="006E5059"/>
    <w:rsid w:val="006E5309"/>
    <w:rsid w:val="006E67B5"/>
    <w:rsid w:val="006E67E3"/>
    <w:rsid w:val="006F1D0C"/>
    <w:rsid w:val="006F1E7A"/>
    <w:rsid w:val="006F3C1B"/>
    <w:rsid w:val="006F4CED"/>
    <w:rsid w:val="006F515D"/>
    <w:rsid w:val="00700414"/>
    <w:rsid w:val="007007D4"/>
    <w:rsid w:val="0070082C"/>
    <w:rsid w:val="00701197"/>
    <w:rsid w:val="0070231D"/>
    <w:rsid w:val="007036F9"/>
    <w:rsid w:val="00703C83"/>
    <w:rsid w:val="0070485A"/>
    <w:rsid w:val="007049C7"/>
    <w:rsid w:val="0070556E"/>
    <w:rsid w:val="007055A1"/>
    <w:rsid w:val="007058E8"/>
    <w:rsid w:val="0070614E"/>
    <w:rsid w:val="0070627B"/>
    <w:rsid w:val="00706FB6"/>
    <w:rsid w:val="0070757F"/>
    <w:rsid w:val="0070793F"/>
    <w:rsid w:val="00707C3A"/>
    <w:rsid w:val="00711853"/>
    <w:rsid w:val="00711C24"/>
    <w:rsid w:val="007179F8"/>
    <w:rsid w:val="00717F6B"/>
    <w:rsid w:val="00721CB6"/>
    <w:rsid w:val="007227DE"/>
    <w:rsid w:val="00722A04"/>
    <w:rsid w:val="00723EF1"/>
    <w:rsid w:val="00725236"/>
    <w:rsid w:val="007255DD"/>
    <w:rsid w:val="00725B82"/>
    <w:rsid w:val="00726C6D"/>
    <w:rsid w:val="0073068D"/>
    <w:rsid w:val="00730BD0"/>
    <w:rsid w:val="007332F1"/>
    <w:rsid w:val="00734181"/>
    <w:rsid w:val="007357F1"/>
    <w:rsid w:val="00735A8D"/>
    <w:rsid w:val="007373C2"/>
    <w:rsid w:val="0074162C"/>
    <w:rsid w:val="00751C8B"/>
    <w:rsid w:val="00752F7E"/>
    <w:rsid w:val="007547A4"/>
    <w:rsid w:val="00755081"/>
    <w:rsid w:val="007551DB"/>
    <w:rsid w:val="007554FA"/>
    <w:rsid w:val="00755CF8"/>
    <w:rsid w:val="0075613F"/>
    <w:rsid w:val="00757B93"/>
    <w:rsid w:val="00761280"/>
    <w:rsid w:val="00761477"/>
    <w:rsid w:val="00763F6D"/>
    <w:rsid w:val="007671AE"/>
    <w:rsid w:val="0077075C"/>
    <w:rsid w:val="00770F0C"/>
    <w:rsid w:val="007742F7"/>
    <w:rsid w:val="00774D0F"/>
    <w:rsid w:val="00774E2D"/>
    <w:rsid w:val="00775A54"/>
    <w:rsid w:val="007763FE"/>
    <w:rsid w:val="00780A65"/>
    <w:rsid w:val="00780CDF"/>
    <w:rsid w:val="00781A6B"/>
    <w:rsid w:val="00781C1D"/>
    <w:rsid w:val="0078239D"/>
    <w:rsid w:val="00782814"/>
    <w:rsid w:val="00782AEC"/>
    <w:rsid w:val="00784209"/>
    <w:rsid w:val="00784AD2"/>
    <w:rsid w:val="00786F26"/>
    <w:rsid w:val="0078727D"/>
    <w:rsid w:val="00787762"/>
    <w:rsid w:val="00787800"/>
    <w:rsid w:val="00787822"/>
    <w:rsid w:val="00787A3E"/>
    <w:rsid w:val="007933ED"/>
    <w:rsid w:val="00795517"/>
    <w:rsid w:val="00795B36"/>
    <w:rsid w:val="007A141F"/>
    <w:rsid w:val="007A1CD6"/>
    <w:rsid w:val="007A2B81"/>
    <w:rsid w:val="007A30C7"/>
    <w:rsid w:val="007A347E"/>
    <w:rsid w:val="007A36F8"/>
    <w:rsid w:val="007A6DD2"/>
    <w:rsid w:val="007A741C"/>
    <w:rsid w:val="007A7ABC"/>
    <w:rsid w:val="007B0EEA"/>
    <w:rsid w:val="007B1412"/>
    <w:rsid w:val="007B2055"/>
    <w:rsid w:val="007B2CB7"/>
    <w:rsid w:val="007B43CC"/>
    <w:rsid w:val="007B4C14"/>
    <w:rsid w:val="007B5E97"/>
    <w:rsid w:val="007B6093"/>
    <w:rsid w:val="007B6940"/>
    <w:rsid w:val="007B69B1"/>
    <w:rsid w:val="007B6A1E"/>
    <w:rsid w:val="007C0917"/>
    <w:rsid w:val="007C4F97"/>
    <w:rsid w:val="007C51DB"/>
    <w:rsid w:val="007D0350"/>
    <w:rsid w:val="007D1A1B"/>
    <w:rsid w:val="007D37E8"/>
    <w:rsid w:val="007D425D"/>
    <w:rsid w:val="007D4641"/>
    <w:rsid w:val="007D56B3"/>
    <w:rsid w:val="007D68B4"/>
    <w:rsid w:val="007E0EC0"/>
    <w:rsid w:val="007E18C3"/>
    <w:rsid w:val="007E357E"/>
    <w:rsid w:val="007E3D74"/>
    <w:rsid w:val="007E557F"/>
    <w:rsid w:val="007E6082"/>
    <w:rsid w:val="007E6AF5"/>
    <w:rsid w:val="007E7A15"/>
    <w:rsid w:val="007F0042"/>
    <w:rsid w:val="007F0A86"/>
    <w:rsid w:val="007F15DB"/>
    <w:rsid w:val="007F17AA"/>
    <w:rsid w:val="007F2D4D"/>
    <w:rsid w:val="007F4F0D"/>
    <w:rsid w:val="007F5755"/>
    <w:rsid w:val="007F6E7E"/>
    <w:rsid w:val="007F7337"/>
    <w:rsid w:val="007F7A39"/>
    <w:rsid w:val="007F7D97"/>
    <w:rsid w:val="007F7F19"/>
    <w:rsid w:val="008004F9"/>
    <w:rsid w:val="0080063E"/>
    <w:rsid w:val="00800722"/>
    <w:rsid w:val="00800795"/>
    <w:rsid w:val="008031B6"/>
    <w:rsid w:val="008047AA"/>
    <w:rsid w:val="00804CDA"/>
    <w:rsid w:val="0080611D"/>
    <w:rsid w:val="00806593"/>
    <w:rsid w:val="00806F21"/>
    <w:rsid w:val="008077B9"/>
    <w:rsid w:val="0080787F"/>
    <w:rsid w:val="008102D5"/>
    <w:rsid w:val="00810B36"/>
    <w:rsid w:val="0081411A"/>
    <w:rsid w:val="008145B5"/>
    <w:rsid w:val="008166A8"/>
    <w:rsid w:val="0081692A"/>
    <w:rsid w:val="008172EE"/>
    <w:rsid w:val="008223A1"/>
    <w:rsid w:val="0082326E"/>
    <w:rsid w:val="00825C2E"/>
    <w:rsid w:val="0082652A"/>
    <w:rsid w:val="00826850"/>
    <w:rsid w:val="008273B3"/>
    <w:rsid w:val="00831ACF"/>
    <w:rsid w:val="008328CD"/>
    <w:rsid w:val="008330CD"/>
    <w:rsid w:val="0083318A"/>
    <w:rsid w:val="00833541"/>
    <w:rsid w:val="008361DB"/>
    <w:rsid w:val="008413A4"/>
    <w:rsid w:val="00841CAC"/>
    <w:rsid w:val="00842023"/>
    <w:rsid w:val="0084223C"/>
    <w:rsid w:val="00843B7D"/>
    <w:rsid w:val="008459F7"/>
    <w:rsid w:val="00847242"/>
    <w:rsid w:val="008475DD"/>
    <w:rsid w:val="008509BB"/>
    <w:rsid w:val="008517CB"/>
    <w:rsid w:val="008527F3"/>
    <w:rsid w:val="00854A3D"/>
    <w:rsid w:val="0085605B"/>
    <w:rsid w:val="008562EB"/>
    <w:rsid w:val="0085745B"/>
    <w:rsid w:val="00857F66"/>
    <w:rsid w:val="00860A16"/>
    <w:rsid w:val="008610CA"/>
    <w:rsid w:val="00861105"/>
    <w:rsid w:val="0086299C"/>
    <w:rsid w:val="00866B09"/>
    <w:rsid w:val="00866FF5"/>
    <w:rsid w:val="00867B73"/>
    <w:rsid w:val="008704C0"/>
    <w:rsid w:val="008713A8"/>
    <w:rsid w:val="00871470"/>
    <w:rsid w:val="0087274A"/>
    <w:rsid w:val="00872BE4"/>
    <w:rsid w:val="008730EF"/>
    <w:rsid w:val="00874842"/>
    <w:rsid w:val="00874D05"/>
    <w:rsid w:val="00880295"/>
    <w:rsid w:val="00880AEE"/>
    <w:rsid w:val="00882BCA"/>
    <w:rsid w:val="008835A2"/>
    <w:rsid w:val="008841A3"/>
    <w:rsid w:val="0088421B"/>
    <w:rsid w:val="008849CA"/>
    <w:rsid w:val="00885C7F"/>
    <w:rsid w:val="00886C64"/>
    <w:rsid w:val="008927B2"/>
    <w:rsid w:val="008934F0"/>
    <w:rsid w:val="008936BD"/>
    <w:rsid w:val="008939DC"/>
    <w:rsid w:val="00894A64"/>
    <w:rsid w:val="00894E16"/>
    <w:rsid w:val="00895C4C"/>
    <w:rsid w:val="008A07B1"/>
    <w:rsid w:val="008A0FE0"/>
    <w:rsid w:val="008A1D29"/>
    <w:rsid w:val="008A3E5E"/>
    <w:rsid w:val="008A46D8"/>
    <w:rsid w:val="008A677B"/>
    <w:rsid w:val="008A6DAC"/>
    <w:rsid w:val="008A732C"/>
    <w:rsid w:val="008B1FC3"/>
    <w:rsid w:val="008B23D1"/>
    <w:rsid w:val="008B3D25"/>
    <w:rsid w:val="008B3FF2"/>
    <w:rsid w:val="008B531F"/>
    <w:rsid w:val="008B5F33"/>
    <w:rsid w:val="008B629F"/>
    <w:rsid w:val="008B7ECC"/>
    <w:rsid w:val="008C3586"/>
    <w:rsid w:val="008C4823"/>
    <w:rsid w:val="008C52A7"/>
    <w:rsid w:val="008C71D0"/>
    <w:rsid w:val="008C7D70"/>
    <w:rsid w:val="008D2491"/>
    <w:rsid w:val="008D47DF"/>
    <w:rsid w:val="008D5BD8"/>
    <w:rsid w:val="008D6190"/>
    <w:rsid w:val="008D71FC"/>
    <w:rsid w:val="008E0154"/>
    <w:rsid w:val="008E2208"/>
    <w:rsid w:val="008E2BE2"/>
    <w:rsid w:val="008E3142"/>
    <w:rsid w:val="008E3153"/>
    <w:rsid w:val="008E41A1"/>
    <w:rsid w:val="008E47DF"/>
    <w:rsid w:val="008E68BE"/>
    <w:rsid w:val="008E6BD3"/>
    <w:rsid w:val="008E6FE7"/>
    <w:rsid w:val="008E7921"/>
    <w:rsid w:val="008F0A10"/>
    <w:rsid w:val="008F1984"/>
    <w:rsid w:val="008F283F"/>
    <w:rsid w:val="008F2F0A"/>
    <w:rsid w:val="008F44E8"/>
    <w:rsid w:val="008F587F"/>
    <w:rsid w:val="008F6577"/>
    <w:rsid w:val="008F6A77"/>
    <w:rsid w:val="008F76DB"/>
    <w:rsid w:val="008F7FFC"/>
    <w:rsid w:val="00900E40"/>
    <w:rsid w:val="00901229"/>
    <w:rsid w:val="0090124C"/>
    <w:rsid w:val="00901BE4"/>
    <w:rsid w:val="009022E2"/>
    <w:rsid w:val="00903FDB"/>
    <w:rsid w:val="00904D43"/>
    <w:rsid w:val="00905C84"/>
    <w:rsid w:val="0090780A"/>
    <w:rsid w:val="009078A4"/>
    <w:rsid w:val="009106FF"/>
    <w:rsid w:val="00910D72"/>
    <w:rsid w:val="00910E8B"/>
    <w:rsid w:val="00911DFA"/>
    <w:rsid w:val="00911EA9"/>
    <w:rsid w:val="00911FF5"/>
    <w:rsid w:val="00912645"/>
    <w:rsid w:val="0091314C"/>
    <w:rsid w:val="00914B13"/>
    <w:rsid w:val="00916549"/>
    <w:rsid w:val="00917FB8"/>
    <w:rsid w:val="0092110E"/>
    <w:rsid w:val="00922E80"/>
    <w:rsid w:val="0092302E"/>
    <w:rsid w:val="009230F2"/>
    <w:rsid w:val="00923301"/>
    <w:rsid w:val="00926C71"/>
    <w:rsid w:val="00931707"/>
    <w:rsid w:val="009318A1"/>
    <w:rsid w:val="0093363E"/>
    <w:rsid w:val="009377E2"/>
    <w:rsid w:val="00940716"/>
    <w:rsid w:val="009423E8"/>
    <w:rsid w:val="0094598A"/>
    <w:rsid w:val="009474FD"/>
    <w:rsid w:val="00950699"/>
    <w:rsid w:val="0095139D"/>
    <w:rsid w:val="009541AF"/>
    <w:rsid w:val="009541D1"/>
    <w:rsid w:val="00960042"/>
    <w:rsid w:val="0096264C"/>
    <w:rsid w:val="00963602"/>
    <w:rsid w:val="009671DC"/>
    <w:rsid w:val="009673A2"/>
    <w:rsid w:val="0097081E"/>
    <w:rsid w:val="00971054"/>
    <w:rsid w:val="00972C1F"/>
    <w:rsid w:val="00973B2E"/>
    <w:rsid w:val="00973E95"/>
    <w:rsid w:val="0097551C"/>
    <w:rsid w:val="00975691"/>
    <w:rsid w:val="0097656D"/>
    <w:rsid w:val="009776B6"/>
    <w:rsid w:val="009779BD"/>
    <w:rsid w:val="00980C1A"/>
    <w:rsid w:val="00980EAA"/>
    <w:rsid w:val="00983443"/>
    <w:rsid w:val="0098494F"/>
    <w:rsid w:val="00985340"/>
    <w:rsid w:val="009874BF"/>
    <w:rsid w:val="0099040A"/>
    <w:rsid w:val="00992049"/>
    <w:rsid w:val="00993386"/>
    <w:rsid w:val="009934A1"/>
    <w:rsid w:val="00995399"/>
    <w:rsid w:val="00995565"/>
    <w:rsid w:val="009959C1"/>
    <w:rsid w:val="0099616E"/>
    <w:rsid w:val="00996280"/>
    <w:rsid w:val="009975BD"/>
    <w:rsid w:val="009977BD"/>
    <w:rsid w:val="009A11E6"/>
    <w:rsid w:val="009A1832"/>
    <w:rsid w:val="009A187A"/>
    <w:rsid w:val="009A1BDF"/>
    <w:rsid w:val="009A24ED"/>
    <w:rsid w:val="009A4D63"/>
    <w:rsid w:val="009A511E"/>
    <w:rsid w:val="009A6C05"/>
    <w:rsid w:val="009A6C79"/>
    <w:rsid w:val="009B020D"/>
    <w:rsid w:val="009B0D60"/>
    <w:rsid w:val="009B161B"/>
    <w:rsid w:val="009B2F22"/>
    <w:rsid w:val="009B391A"/>
    <w:rsid w:val="009B3AF7"/>
    <w:rsid w:val="009B573B"/>
    <w:rsid w:val="009B63DF"/>
    <w:rsid w:val="009C2C47"/>
    <w:rsid w:val="009C2D68"/>
    <w:rsid w:val="009C43B3"/>
    <w:rsid w:val="009C542F"/>
    <w:rsid w:val="009C5DE3"/>
    <w:rsid w:val="009C6DF6"/>
    <w:rsid w:val="009C7903"/>
    <w:rsid w:val="009C7AAA"/>
    <w:rsid w:val="009D0637"/>
    <w:rsid w:val="009D2284"/>
    <w:rsid w:val="009D22FA"/>
    <w:rsid w:val="009D3EA2"/>
    <w:rsid w:val="009D6B7E"/>
    <w:rsid w:val="009D74F6"/>
    <w:rsid w:val="009E0663"/>
    <w:rsid w:val="009E3060"/>
    <w:rsid w:val="009E33BD"/>
    <w:rsid w:val="009E4220"/>
    <w:rsid w:val="009E481C"/>
    <w:rsid w:val="009E645B"/>
    <w:rsid w:val="009E6563"/>
    <w:rsid w:val="009F10FE"/>
    <w:rsid w:val="009F12C8"/>
    <w:rsid w:val="009F369D"/>
    <w:rsid w:val="009F459F"/>
    <w:rsid w:val="009F4D2B"/>
    <w:rsid w:val="009F5E2B"/>
    <w:rsid w:val="009F6D4A"/>
    <w:rsid w:val="009F7D0E"/>
    <w:rsid w:val="00A009B4"/>
    <w:rsid w:val="00A00B6C"/>
    <w:rsid w:val="00A0195D"/>
    <w:rsid w:val="00A019CF"/>
    <w:rsid w:val="00A03768"/>
    <w:rsid w:val="00A050CC"/>
    <w:rsid w:val="00A05645"/>
    <w:rsid w:val="00A10C29"/>
    <w:rsid w:val="00A12B4D"/>
    <w:rsid w:val="00A130B3"/>
    <w:rsid w:val="00A16339"/>
    <w:rsid w:val="00A16508"/>
    <w:rsid w:val="00A16C10"/>
    <w:rsid w:val="00A170F1"/>
    <w:rsid w:val="00A17633"/>
    <w:rsid w:val="00A20C85"/>
    <w:rsid w:val="00A22DCD"/>
    <w:rsid w:val="00A238E8"/>
    <w:rsid w:val="00A24037"/>
    <w:rsid w:val="00A247F8"/>
    <w:rsid w:val="00A24AA9"/>
    <w:rsid w:val="00A253D6"/>
    <w:rsid w:val="00A25886"/>
    <w:rsid w:val="00A25A7D"/>
    <w:rsid w:val="00A26489"/>
    <w:rsid w:val="00A26B10"/>
    <w:rsid w:val="00A272CF"/>
    <w:rsid w:val="00A27FA8"/>
    <w:rsid w:val="00A30204"/>
    <w:rsid w:val="00A30A3F"/>
    <w:rsid w:val="00A31041"/>
    <w:rsid w:val="00A32019"/>
    <w:rsid w:val="00A3213A"/>
    <w:rsid w:val="00A323DC"/>
    <w:rsid w:val="00A344A1"/>
    <w:rsid w:val="00A35AE4"/>
    <w:rsid w:val="00A36BB0"/>
    <w:rsid w:val="00A370E9"/>
    <w:rsid w:val="00A3776E"/>
    <w:rsid w:val="00A40313"/>
    <w:rsid w:val="00A41029"/>
    <w:rsid w:val="00A4103A"/>
    <w:rsid w:val="00A421FE"/>
    <w:rsid w:val="00A42950"/>
    <w:rsid w:val="00A435FB"/>
    <w:rsid w:val="00A44BD8"/>
    <w:rsid w:val="00A46128"/>
    <w:rsid w:val="00A466D6"/>
    <w:rsid w:val="00A47A8B"/>
    <w:rsid w:val="00A50D14"/>
    <w:rsid w:val="00A52BDC"/>
    <w:rsid w:val="00A53018"/>
    <w:rsid w:val="00A531A1"/>
    <w:rsid w:val="00A5478D"/>
    <w:rsid w:val="00A54857"/>
    <w:rsid w:val="00A55B22"/>
    <w:rsid w:val="00A56240"/>
    <w:rsid w:val="00A578AE"/>
    <w:rsid w:val="00A57D3B"/>
    <w:rsid w:val="00A62198"/>
    <w:rsid w:val="00A64121"/>
    <w:rsid w:val="00A6445A"/>
    <w:rsid w:val="00A6522C"/>
    <w:rsid w:val="00A65C59"/>
    <w:rsid w:val="00A675D7"/>
    <w:rsid w:val="00A67D05"/>
    <w:rsid w:val="00A70325"/>
    <w:rsid w:val="00A7097B"/>
    <w:rsid w:val="00A7122D"/>
    <w:rsid w:val="00A72472"/>
    <w:rsid w:val="00A73537"/>
    <w:rsid w:val="00A752C0"/>
    <w:rsid w:val="00A75ED7"/>
    <w:rsid w:val="00A76087"/>
    <w:rsid w:val="00A765DE"/>
    <w:rsid w:val="00A76B24"/>
    <w:rsid w:val="00A7748B"/>
    <w:rsid w:val="00A77B60"/>
    <w:rsid w:val="00A804A6"/>
    <w:rsid w:val="00A80DED"/>
    <w:rsid w:val="00A8104C"/>
    <w:rsid w:val="00A83994"/>
    <w:rsid w:val="00A85C57"/>
    <w:rsid w:val="00A865D5"/>
    <w:rsid w:val="00A86659"/>
    <w:rsid w:val="00A86C17"/>
    <w:rsid w:val="00A87A31"/>
    <w:rsid w:val="00A916F2"/>
    <w:rsid w:val="00A9642E"/>
    <w:rsid w:val="00A969A7"/>
    <w:rsid w:val="00AA03A3"/>
    <w:rsid w:val="00AA1056"/>
    <w:rsid w:val="00AA18B5"/>
    <w:rsid w:val="00AA201E"/>
    <w:rsid w:val="00AA3486"/>
    <w:rsid w:val="00AA36B3"/>
    <w:rsid w:val="00AA3D22"/>
    <w:rsid w:val="00AA47BF"/>
    <w:rsid w:val="00AA4BA9"/>
    <w:rsid w:val="00AA4C49"/>
    <w:rsid w:val="00AA6DBA"/>
    <w:rsid w:val="00AA7698"/>
    <w:rsid w:val="00AA79CA"/>
    <w:rsid w:val="00AA7B83"/>
    <w:rsid w:val="00AB0ED8"/>
    <w:rsid w:val="00AB2182"/>
    <w:rsid w:val="00AB3922"/>
    <w:rsid w:val="00AB3BA7"/>
    <w:rsid w:val="00AB462E"/>
    <w:rsid w:val="00AB55BF"/>
    <w:rsid w:val="00AB5CEF"/>
    <w:rsid w:val="00AB6B10"/>
    <w:rsid w:val="00AB6D10"/>
    <w:rsid w:val="00AB77FD"/>
    <w:rsid w:val="00AC0D12"/>
    <w:rsid w:val="00AC1A4A"/>
    <w:rsid w:val="00AC2EAD"/>
    <w:rsid w:val="00AC3CCA"/>
    <w:rsid w:val="00AC487C"/>
    <w:rsid w:val="00AC4BC8"/>
    <w:rsid w:val="00AC4BDC"/>
    <w:rsid w:val="00AC6790"/>
    <w:rsid w:val="00AC7E2D"/>
    <w:rsid w:val="00AD026D"/>
    <w:rsid w:val="00AD0C35"/>
    <w:rsid w:val="00AD19E3"/>
    <w:rsid w:val="00AD3299"/>
    <w:rsid w:val="00AD3B9B"/>
    <w:rsid w:val="00AD53F3"/>
    <w:rsid w:val="00AD5C5D"/>
    <w:rsid w:val="00AD766A"/>
    <w:rsid w:val="00AE2187"/>
    <w:rsid w:val="00AE24C7"/>
    <w:rsid w:val="00AE33B0"/>
    <w:rsid w:val="00AE3922"/>
    <w:rsid w:val="00AE4521"/>
    <w:rsid w:val="00AF010B"/>
    <w:rsid w:val="00AF1DF5"/>
    <w:rsid w:val="00AF2025"/>
    <w:rsid w:val="00AF2B44"/>
    <w:rsid w:val="00AF4B58"/>
    <w:rsid w:val="00AF63D4"/>
    <w:rsid w:val="00AF64C8"/>
    <w:rsid w:val="00B02D56"/>
    <w:rsid w:val="00B02F16"/>
    <w:rsid w:val="00B03F4B"/>
    <w:rsid w:val="00B0436A"/>
    <w:rsid w:val="00B0550F"/>
    <w:rsid w:val="00B05E4E"/>
    <w:rsid w:val="00B069DD"/>
    <w:rsid w:val="00B07823"/>
    <w:rsid w:val="00B11723"/>
    <w:rsid w:val="00B11A49"/>
    <w:rsid w:val="00B1373A"/>
    <w:rsid w:val="00B1405B"/>
    <w:rsid w:val="00B16A86"/>
    <w:rsid w:val="00B170DE"/>
    <w:rsid w:val="00B171EB"/>
    <w:rsid w:val="00B17415"/>
    <w:rsid w:val="00B201BF"/>
    <w:rsid w:val="00B233F2"/>
    <w:rsid w:val="00B24144"/>
    <w:rsid w:val="00B24956"/>
    <w:rsid w:val="00B26270"/>
    <w:rsid w:val="00B27735"/>
    <w:rsid w:val="00B27E37"/>
    <w:rsid w:val="00B3154A"/>
    <w:rsid w:val="00B33AAE"/>
    <w:rsid w:val="00B3517A"/>
    <w:rsid w:val="00B35DED"/>
    <w:rsid w:val="00B37D6C"/>
    <w:rsid w:val="00B406FB"/>
    <w:rsid w:val="00B413D2"/>
    <w:rsid w:val="00B41F4F"/>
    <w:rsid w:val="00B42F32"/>
    <w:rsid w:val="00B43017"/>
    <w:rsid w:val="00B437C0"/>
    <w:rsid w:val="00B44229"/>
    <w:rsid w:val="00B474CF"/>
    <w:rsid w:val="00B50F37"/>
    <w:rsid w:val="00B51A2A"/>
    <w:rsid w:val="00B534B4"/>
    <w:rsid w:val="00B560B8"/>
    <w:rsid w:val="00B56319"/>
    <w:rsid w:val="00B56C75"/>
    <w:rsid w:val="00B61424"/>
    <w:rsid w:val="00B61F31"/>
    <w:rsid w:val="00B6232F"/>
    <w:rsid w:val="00B6374E"/>
    <w:rsid w:val="00B6501C"/>
    <w:rsid w:val="00B667BE"/>
    <w:rsid w:val="00B676B9"/>
    <w:rsid w:val="00B727CB"/>
    <w:rsid w:val="00B731AC"/>
    <w:rsid w:val="00B7351B"/>
    <w:rsid w:val="00B75483"/>
    <w:rsid w:val="00B764F9"/>
    <w:rsid w:val="00B76590"/>
    <w:rsid w:val="00B769FD"/>
    <w:rsid w:val="00B76AE5"/>
    <w:rsid w:val="00B77716"/>
    <w:rsid w:val="00B80FE2"/>
    <w:rsid w:val="00B81051"/>
    <w:rsid w:val="00B818DF"/>
    <w:rsid w:val="00B831D3"/>
    <w:rsid w:val="00B83F0C"/>
    <w:rsid w:val="00B843B7"/>
    <w:rsid w:val="00B84A5D"/>
    <w:rsid w:val="00B8507E"/>
    <w:rsid w:val="00B852AA"/>
    <w:rsid w:val="00B8564C"/>
    <w:rsid w:val="00B867C6"/>
    <w:rsid w:val="00B869E1"/>
    <w:rsid w:val="00B90DC7"/>
    <w:rsid w:val="00B91D2A"/>
    <w:rsid w:val="00B921EA"/>
    <w:rsid w:val="00B9251D"/>
    <w:rsid w:val="00B9300E"/>
    <w:rsid w:val="00B94168"/>
    <w:rsid w:val="00B968F0"/>
    <w:rsid w:val="00B96903"/>
    <w:rsid w:val="00B9788E"/>
    <w:rsid w:val="00BA09A0"/>
    <w:rsid w:val="00BA25FF"/>
    <w:rsid w:val="00BA2E61"/>
    <w:rsid w:val="00BA6917"/>
    <w:rsid w:val="00BA6FBC"/>
    <w:rsid w:val="00BA71F6"/>
    <w:rsid w:val="00BA7B17"/>
    <w:rsid w:val="00BB133C"/>
    <w:rsid w:val="00BB242C"/>
    <w:rsid w:val="00BB39AF"/>
    <w:rsid w:val="00BB4AA4"/>
    <w:rsid w:val="00BB5CD4"/>
    <w:rsid w:val="00BB670A"/>
    <w:rsid w:val="00BC062B"/>
    <w:rsid w:val="00BC0729"/>
    <w:rsid w:val="00BC4DD7"/>
    <w:rsid w:val="00BD1209"/>
    <w:rsid w:val="00BD3901"/>
    <w:rsid w:val="00BD5015"/>
    <w:rsid w:val="00BD5AFE"/>
    <w:rsid w:val="00BD6577"/>
    <w:rsid w:val="00BD696F"/>
    <w:rsid w:val="00BD6AEB"/>
    <w:rsid w:val="00BD7E47"/>
    <w:rsid w:val="00BE22BA"/>
    <w:rsid w:val="00BE34D5"/>
    <w:rsid w:val="00BE3806"/>
    <w:rsid w:val="00BE62F9"/>
    <w:rsid w:val="00BE67C0"/>
    <w:rsid w:val="00BE6E73"/>
    <w:rsid w:val="00BE71BD"/>
    <w:rsid w:val="00BF3393"/>
    <w:rsid w:val="00BF50FE"/>
    <w:rsid w:val="00BF618C"/>
    <w:rsid w:val="00BF6230"/>
    <w:rsid w:val="00BF68A3"/>
    <w:rsid w:val="00BF707C"/>
    <w:rsid w:val="00BF76EE"/>
    <w:rsid w:val="00C00027"/>
    <w:rsid w:val="00C012C0"/>
    <w:rsid w:val="00C0221A"/>
    <w:rsid w:val="00C02401"/>
    <w:rsid w:val="00C02527"/>
    <w:rsid w:val="00C041CD"/>
    <w:rsid w:val="00C049F7"/>
    <w:rsid w:val="00C04B90"/>
    <w:rsid w:val="00C05EBD"/>
    <w:rsid w:val="00C06F9D"/>
    <w:rsid w:val="00C0706A"/>
    <w:rsid w:val="00C07B6D"/>
    <w:rsid w:val="00C10102"/>
    <w:rsid w:val="00C1033F"/>
    <w:rsid w:val="00C10BB9"/>
    <w:rsid w:val="00C1111B"/>
    <w:rsid w:val="00C111A0"/>
    <w:rsid w:val="00C116FE"/>
    <w:rsid w:val="00C117BC"/>
    <w:rsid w:val="00C128C7"/>
    <w:rsid w:val="00C13284"/>
    <w:rsid w:val="00C13C7E"/>
    <w:rsid w:val="00C16BCF"/>
    <w:rsid w:val="00C16F12"/>
    <w:rsid w:val="00C17F4D"/>
    <w:rsid w:val="00C21654"/>
    <w:rsid w:val="00C21EA8"/>
    <w:rsid w:val="00C23D1A"/>
    <w:rsid w:val="00C24912"/>
    <w:rsid w:val="00C24BAB"/>
    <w:rsid w:val="00C256C9"/>
    <w:rsid w:val="00C268A2"/>
    <w:rsid w:val="00C27CF4"/>
    <w:rsid w:val="00C320D0"/>
    <w:rsid w:val="00C32E5C"/>
    <w:rsid w:val="00C3337F"/>
    <w:rsid w:val="00C34601"/>
    <w:rsid w:val="00C3493B"/>
    <w:rsid w:val="00C35A85"/>
    <w:rsid w:val="00C35CB9"/>
    <w:rsid w:val="00C36D9E"/>
    <w:rsid w:val="00C36FE8"/>
    <w:rsid w:val="00C371DE"/>
    <w:rsid w:val="00C373D0"/>
    <w:rsid w:val="00C405E4"/>
    <w:rsid w:val="00C406AE"/>
    <w:rsid w:val="00C4121D"/>
    <w:rsid w:val="00C418AA"/>
    <w:rsid w:val="00C42FFD"/>
    <w:rsid w:val="00C44D10"/>
    <w:rsid w:val="00C45141"/>
    <w:rsid w:val="00C451EF"/>
    <w:rsid w:val="00C4550B"/>
    <w:rsid w:val="00C520FA"/>
    <w:rsid w:val="00C52168"/>
    <w:rsid w:val="00C54021"/>
    <w:rsid w:val="00C54F70"/>
    <w:rsid w:val="00C55CE3"/>
    <w:rsid w:val="00C55CFE"/>
    <w:rsid w:val="00C56F52"/>
    <w:rsid w:val="00C56F6B"/>
    <w:rsid w:val="00C61C39"/>
    <w:rsid w:val="00C6284B"/>
    <w:rsid w:val="00C642BC"/>
    <w:rsid w:val="00C6472E"/>
    <w:rsid w:val="00C6667C"/>
    <w:rsid w:val="00C669C5"/>
    <w:rsid w:val="00C66B32"/>
    <w:rsid w:val="00C67799"/>
    <w:rsid w:val="00C67983"/>
    <w:rsid w:val="00C70088"/>
    <w:rsid w:val="00C70DAB"/>
    <w:rsid w:val="00C75CDC"/>
    <w:rsid w:val="00C767B2"/>
    <w:rsid w:val="00C768A5"/>
    <w:rsid w:val="00C7795D"/>
    <w:rsid w:val="00C8040F"/>
    <w:rsid w:val="00C814D1"/>
    <w:rsid w:val="00C82910"/>
    <w:rsid w:val="00C8447B"/>
    <w:rsid w:val="00C860FB"/>
    <w:rsid w:val="00C911E0"/>
    <w:rsid w:val="00C91256"/>
    <w:rsid w:val="00C92EC3"/>
    <w:rsid w:val="00C92EFA"/>
    <w:rsid w:val="00C93DBE"/>
    <w:rsid w:val="00C9486E"/>
    <w:rsid w:val="00C94C36"/>
    <w:rsid w:val="00C95F99"/>
    <w:rsid w:val="00C9670D"/>
    <w:rsid w:val="00C96DFE"/>
    <w:rsid w:val="00C97B13"/>
    <w:rsid w:val="00CA025F"/>
    <w:rsid w:val="00CA06F6"/>
    <w:rsid w:val="00CA1664"/>
    <w:rsid w:val="00CA1F51"/>
    <w:rsid w:val="00CA221A"/>
    <w:rsid w:val="00CA3127"/>
    <w:rsid w:val="00CA4369"/>
    <w:rsid w:val="00CA5FFE"/>
    <w:rsid w:val="00CA643C"/>
    <w:rsid w:val="00CA650F"/>
    <w:rsid w:val="00CA6A0D"/>
    <w:rsid w:val="00CB12CF"/>
    <w:rsid w:val="00CB21A9"/>
    <w:rsid w:val="00CB356D"/>
    <w:rsid w:val="00CB558E"/>
    <w:rsid w:val="00CB6FEA"/>
    <w:rsid w:val="00CB7E66"/>
    <w:rsid w:val="00CC0485"/>
    <w:rsid w:val="00CC1D23"/>
    <w:rsid w:val="00CC1E13"/>
    <w:rsid w:val="00CC2321"/>
    <w:rsid w:val="00CC4542"/>
    <w:rsid w:val="00CC540C"/>
    <w:rsid w:val="00CC5A9B"/>
    <w:rsid w:val="00CC67D3"/>
    <w:rsid w:val="00CC71B0"/>
    <w:rsid w:val="00CD01E5"/>
    <w:rsid w:val="00CD0A63"/>
    <w:rsid w:val="00CD2176"/>
    <w:rsid w:val="00CD2265"/>
    <w:rsid w:val="00CD2D44"/>
    <w:rsid w:val="00CD3D58"/>
    <w:rsid w:val="00CD3FE9"/>
    <w:rsid w:val="00CD3FF9"/>
    <w:rsid w:val="00CD5D22"/>
    <w:rsid w:val="00CD6F5F"/>
    <w:rsid w:val="00CE0AE7"/>
    <w:rsid w:val="00CE0CD1"/>
    <w:rsid w:val="00CE0E87"/>
    <w:rsid w:val="00CE1288"/>
    <w:rsid w:val="00CE1EA1"/>
    <w:rsid w:val="00CE40B7"/>
    <w:rsid w:val="00CE4404"/>
    <w:rsid w:val="00CE4B16"/>
    <w:rsid w:val="00CE7328"/>
    <w:rsid w:val="00CE778E"/>
    <w:rsid w:val="00CE7AEB"/>
    <w:rsid w:val="00CF08C6"/>
    <w:rsid w:val="00CF25C9"/>
    <w:rsid w:val="00CF3A41"/>
    <w:rsid w:val="00CF3A68"/>
    <w:rsid w:val="00CF3B10"/>
    <w:rsid w:val="00CF4B77"/>
    <w:rsid w:val="00CF5D2B"/>
    <w:rsid w:val="00CF643E"/>
    <w:rsid w:val="00D02AF3"/>
    <w:rsid w:val="00D048D8"/>
    <w:rsid w:val="00D05241"/>
    <w:rsid w:val="00D0527D"/>
    <w:rsid w:val="00D05CFC"/>
    <w:rsid w:val="00D11B4E"/>
    <w:rsid w:val="00D12137"/>
    <w:rsid w:val="00D12714"/>
    <w:rsid w:val="00D14A3D"/>
    <w:rsid w:val="00D15324"/>
    <w:rsid w:val="00D17029"/>
    <w:rsid w:val="00D170B8"/>
    <w:rsid w:val="00D209EF"/>
    <w:rsid w:val="00D20E3D"/>
    <w:rsid w:val="00D23447"/>
    <w:rsid w:val="00D23494"/>
    <w:rsid w:val="00D23E10"/>
    <w:rsid w:val="00D23FFD"/>
    <w:rsid w:val="00D2471E"/>
    <w:rsid w:val="00D25239"/>
    <w:rsid w:val="00D27BD9"/>
    <w:rsid w:val="00D27C3B"/>
    <w:rsid w:val="00D31F2E"/>
    <w:rsid w:val="00D33089"/>
    <w:rsid w:val="00D34CFC"/>
    <w:rsid w:val="00D351E3"/>
    <w:rsid w:val="00D36041"/>
    <w:rsid w:val="00D368DF"/>
    <w:rsid w:val="00D37BDB"/>
    <w:rsid w:val="00D4014D"/>
    <w:rsid w:val="00D40B28"/>
    <w:rsid w:val="00D40DBC"/>
    <w:rsid w:val="00D41B46"/>
    <w:rsid w:val="00D4353B"/>
    <w:rsid w:val="00D43F0F"/>
    <w:rsid w:val="00D44029"/>
    <w:rsid w:val="00D46FDE"/>
    <w:rsid w:val="00D50275"/>
    <w:rsid w:val="00D50DA1"/>
    <w:rsid w:val="00D51BA3"/>
    <w:rsid w:val="00D52A23"/>
    <w:rsid w:val="00D53225"/>
    <w:rsid w:val="00D54CB3"/>
    <w:rsid w:val="00D561C9"/>
    <w:rsid w:val="00D56414"/>
    <w:rsid w:val="00D56485"/>
    <w:rsid w:val="00D5704C"/>
    <w:rsid w:val="00D57C07"/>
    <w:rsid w:val="00D603E2"/>
    <w:rsid w:val="00D60F56"/>
    <w:rsid w:val="00D61C4E"/>
    <w:rsid w:val="00D6203B"/>
    <w:rsid w:val="00D621CE"/>
    <w:rsid w:val="00D627CF"/>
    <w:rsid w:val="00D646F6"/>
    <w:rsid w:val="00D653F0"/>
    <w:rsid w:val="00D6697E"/>
    <w:rsid w:val="00D6768F"/>
    <w:rsid w:val="00D67C77"/>
    <w:rsid w:val="00D67FFB"/>
    <w:rsid w:val="00D703DE"/>
    <w:rsid w:val="00D7112C"/>
    <w:rsid w:val="00D74B11"/>
    <w:rsid w:val="00D77C90"/>
    <w:rsid w:val="00D80012"/>
    <w:rsid w:val="00D80CED"/>
    <w:rsid w:val="00D81920"/>
    <w:rsid w:val="00D837C5"/>
    <w:rsid w:val="00D83FEC"/>
    <w:rsid w:val="00D8448D"/>
    <w:rsid w:val="00D86E3E"/>
    <w:rsid w:val="00D90635"/>
    <w:rsid w:val="00D91456"/>
    <w:rsid w:val="00D92F69"/>
    <w:rsid w:val="00D94620"/>
    <w:rsid w:val="00D95F64"/>
    <w:rsid w:val="00D96073"/>
    <w:rsid w:val="00DA0616"/>
    <w:rsid w:val="00DA0749"/>
    <w:rsid w:val="00DA27A9"/>
    <w:rsid w:val="00DA29C0"/>
    <w:rsid w:val="00DA3E55"/>
    <w:rsid w:val="00DA6466"/>
    <w:rsid w:val="00DB040C"/>
    <w:rsid w:val="00DB1AF6"/>
    <w:rsid w:val="00DB3545"/>
    <w:rsid w:val="00DB35D9"/>
    <w:rsid w:val="00DC016B"/>
    <w:rsid w:val="00DC2766"/>
    <w:rsid w:val="00DC2904"/>
    <w:rsid w:val="00DC30BE"/>
    <w:rsid w:val="00DC5C08"/>
    <w:rsid w:val="00DC66EF"/>
    <w:rsid w:val="00DC6B35"/>
    <w:rsid w:val="00DC6E69"/>
    <w:rsid w:val="00DC6F75"/>
    <w:rsid w:val="00DC73B7"/>
    <w:rsid w:val="00DD0BBC"/>
    <w:rsid w:val="00DD1149"/>
    <w:rsid w:val="00DD2B65"/>
    <w:rsid w:val="00DD2CDB"/>
    <w:rsid w:val="00DD4630"/>
    <w:rsid w:val="00DD46A8"/>
    <w:rsid w:val="00DD5E41"/>
    <w:rsid w:val="00DD64A2"/>
    <w:rsid w:val="00DD6545"/>
    <w:rsid w:val="00DD6DF3"/>
    <w:rsid w:val="00DE0417"/>
    <w:rsid w:val="00DE0418"/>
    <w:rsid w:val="00DE22D7"/>
    <w:rsid w:val="00DE2890"/>
    <w:rsid w:val="00DE2D72"/>
    <w:rsid w:val="00DE5749"/>
    <w:rsid w:val="00DE6044"/>
    <w:rsid w:val="00DE6E49"/>
    <w:rsid w:val="00DE7424"/>
    <w:rsid w:val="00DE7EF7"/>
    <w:rsid w:val="00DE7F7D"/>
    <w:rsid w:val="00DF2921"/>
    <w:rsid w:val="00DF30A6"/>
    <w:rsid w:val="00DF3166"/>
    <w:rsid w:val="00DF45AB"/>
    <w:rsid w:val="00DF4605"/>
    <w:rsid w:val="00DF54FE"/>
    <w:rsid w:val="00DF574E"/>
    <w:rsid w:val="00DF6BCE"/>
    <w:rsid w:val="00DF7880"/>
    <w:rsid w:val="00E002AE"/>
    <w:rsid w:val="00E0672C"/>
    <w:rsid w:val="00E0673D"/>
    <w:rsid w:val="00E10A39"/>
    <w:rsid w:val="00E1115F"/>
    <w:rsid w:val="00E1144A"/>
    <w:rsid w:val="00E11C91"/>
    <w:rsid w:val="00E12281"/>
    <w:rsid w:val="00E12B42"/>
    <w:rsid w:val="00E138D1"/>
    <w:rsid w:val="00E14F9B"/>
    <w:rsid w:val="00E157D7"/>
    <w:rsid w:val="00E17047"/>
    <w:rsid w:val="00E17777"/>
    <w:rsid w:val="00E17993"/>
    <w:rsid w:val="00E207F6"/>
    <w:rsid w:val="00E23E40"/>
    <w:rsid w:val="00E244F4"/>
    <w:rsid w:val="00E24BFB"/>
    <w:rsid w:val="00E25940"/>
    <w:rsid w:val="00E275CC"/>
    <w:rsid w:val="00E27802"/>
    <w:rsid w:val="00E27B12"/>
    <w:rsid w:val="00E30F71"/>
    <w:rsid w:val="00E35161"/>
    <w:rsid w:val="00E436D3"/>
    <w:rsid w:val="00E441AA"/>
    <w:rsid w:val="00E44B32"/>
    <w:rsid w:val="00E460B0"/>
    <w:rsid w:val="00E469E6"/>
    <w:rsid w:val="00E47EB3"/>
    <w:rsid w:val="00E540B9"/>
    <w:rsid w:val="00E56770"/>
    <w:rsid w:val="00E60E55"/>
    <w:rsid w:val="00E62AB8"/>
    <w:rsid w:val="00E62BE9"/>
    <w:rsid w:val="00E64111"/>
    <w:rsid w:val="00E65173"/>
    <w:rsid w:val="00E667C0"/>
    <w:rsid w:val="00E668BE"/>
    <w:rsid w:val="00E6708D"/>
    <w:rsid w:val="00E67182"/>
    <w:rsid w:val="00E70A94"/>
    <w:rsid w:val="00E72098"/>
    <w:rsid w:val="00E74B2D"/>
    <w:rsid w:val="00E77280"/>
    <w:rsid w:val="00E8040F"/>
    <w:rsid w:val="00E80E78"/>
    <w:rsid w:val="00E83D46"/>
    <w:rsid w:val="00E84A8F"/>
    <w:rsid w:val="00E84CAD"/>
    <w:rsid w:val="00E85918"/>
    <w:rsid w:val="00E87F5F"/>
    <w:rsid w:val="00E9050A"/>
    <w:rsid w:val="00E90E22"/>
    <w:rsid w:val="00E91288"/>
    <w:rsid w:val="00E91585"/>
    <w:rsid w:val="00E91A14"/>
    <w:rsid w:val="00E92814"/>
    <w:rsid w:val="00E92C00"/>
    <w:rsid w:val="00E93603"/>
    <w:rsid w:val="00E936A8"/>
    <w:rsid w:val="00E93E59"/>
    <w:rsid w:val="00E93E70"/>
    <w:rsid w:val="00E960AE"/>
    <w:rsid w:val="00E967C6"/>
    <w:rsid w:val="00E97FFD"/>
    <w:rsid w:val="00EA02B0"/>
    <w:rsid w:val="00EA184A"/>
    <w:rsid w:val="00EA27A5"/>
    <w:rsid w:val="00EA31A1"/>
    <w:rsid w:val="00EA5711"/>
    <w:rsid w:val="00EA6823"/>
    <w:rsid w:val="00EB0BC7"/>
    <w:rsid w:val="00EB12CD"/>
    <w:rsid w:val="00EB1853"/>
    <w:rsid w:val="00EB31AF"/>
    <w:rsid w:val="00EB52F4"/>
    <w:rsid w:val="00EB6FA2"/>
    <w:rsid w:val="00EB7731"/>
    <w:rsid w:val="00EC1A3F"/>
    <w:rsid w:val="00EC2887"/>
    <w:rsid w:val="00EC2DB0"/>
    <w:rsid w:val="00EC459C"/>
    <w:rsid w:val="00EC55B8"/>
    <w:rsid w:val="00EC5B10"/>
    <w:rsid w:val="00EC637C"/>
    <w:rsid w:val="00ED2E5B"/>
    <w:rsid w:val="00ED384E"/>
    <w:rsid w:val="00ED5C34"/>
    <w:rsid w:val="00ED675B"/>
    <w:rsid w:val="00ED69AC"/>
    <w:rsid w:val="00ED7981"/>
    <w:rsid w:val="00EE27C2"/>
    <w:rsid w:val="00EE33D2"/>
    <w:rsid w:val="00EE3867"/>
    <w:rsid w:val="00EE479B"/>
    <w:rsid w:val="00EE4B91"/>
    <w:rsid w:val="00EE6FFB"/>
    <w:rsid w:val="00EE7404"/>
    <w:rsid w:val="00EF4DB2"/>
    <w:rsid w:val="00EF5410"/>
    <w:rsid w:val="00EF78CF"/>
    <w:rsid w:val="00EF7B2E"/>
    <w:rsid w:val="00F00A88"/>
    <w:rsid w:val="00F01D72"/>
    <w:rsid w:val="00F031C2"/>
    <w:rsid w:val="00F04227"/>
    <w:rsid w:val="00F04279"/>
    <w:rsid w:val="00F05C78"/>
    <w:rsid w:val="00F066F2"/>
    <w:rsid w:val="00F072CD"/>
    <w:rsid w:val="00F0784C"/>
    <w:rsid w:val="00F10340"/>
    <w:rsid w:val="00F113F6"/>
    <w:rsid w:val="00F11A0B"/>
    <w:rsid w:val="00F11C6B"/>
    <w:rsid w:val="00F12D61"/>
    <w:rsid w:val="00F1354E"/>
    <w:rsid w:val="00F13B96"/>
    <w:rsid w:val="00F13DD0"/>
    <w:rsid w:val="00F21D9A"/>
    <w:rsid w:val="00F2251C"/>
    <w:rsid w:val="00F231CB"/>
    <w:rsid w:val="00F237EE"/>
    <w:rsid w:val="00F251C9"/>
    <w:rsid w:val="00F2599E"/>
    <w:rsid w:val="00F26BD0"/>
    <w:rsid w:val="00F26F2C"/>
    <w:rsid w:val="00F279FB"/>
    <w:rsid w:val="00F3089E"/>
    <w:rsid w:val="00F31B4E"/>
    <w:rsid w:val="00F31C66"/>
    <w:rsid w:val="00F31F3D"/>
    <w:rsid w:val="00F325EE"/>
    <w:rsid w:val="00F32DA5"/>
    <w:rsid w:val="00F337AA"/>
    <w:rsid w:val="00F3427E"/>
    <w:rsid w:val="00F35202"/>
    <w:rsid w:val="00F361AA"/>
    <w:rsid w:val="00F36DC7"/>
    <w:rsid w:val="00F40060"/>
    <w:rsid w:val="00F41EBF"/>
    <w:rsid w:val="00F42172"/>
    <w:rsid w:val="00F42866"/>
    <w:rsid w:val="00F436B5"/>
    <w:rsid w:val="00F43C5C"/>
    <w:rsid w:val="00F4406A"/>
    <w:rsid w:val="00F4539C"/>
    <w:rsid w:val="00F45480"/>
    <w:rsid w:val="00F46AE4"/>
    <w:rsid w:val="00F502DC"/>
    <w:rsid w:val="00F50F53"/>
    <w:rsid w:val="00F53609"/>
    <w:rsid w:val="00F5546C"/>
    <w:rsid w:val="00F5559D"/>
    <w:rsid w:val="00F560D5"/>
    <w:rsid w:val="00F60869"/>
    <w:rsid w:val="00F6086E"/>
    <w:rsid w:val="00F609B1"/>
    <w:rsid w:val="00F617EC"/>
    <w:rsid w:val="00F62F27"/>
    <w:rsid w:val="00F667BF"/>
    <w:rsid w:val="00F66A7B"/>
    <w:rsid w:val="00F67723"/>
    <w:rsid w:val="00F6773C"/>
    <w:rsid w:val="00F67E7C"/>
    <w:rsid w:val="00F703E0"/>
    <w:rsid w:val="00F70B36"/>
    <w:rsid w:val="00F72DAE"/>
    <w:rsid w:val="00F74152"/>
    <w:rsid w:val="00F749E0"/>
    <w:rsid w:val="00F75E01"/>
    <w:rsid w:val="00F762F5"/>
    <w:rsid w:val="00F7775A"/>
    <w:rsid w:val="00F77FD5"/>
    <w:rsid w:val="00F81282"/>
    <w:rsid w:val="00F846E3"/>
    <w:rsid w:val="00F859E3"/>
    <w:rsid w:val="00F865BF"/>
    <w:rsid w:val="00F91313"/>
    <w:rsid w:val="00F91CAF"/>
    <w:rsid w:val="00F964BD"/>
    <w:rsid w:val="00F975D4"/>
    <w:rsid w:val="00FA018D"/>
    <w:rsid w:val="00FA02D9"/>
    <w:rsid w:val="00FA06F9"/>
    <w:rsid w:val="00FA1615"/>
    <w:rsid w:val="00FA231C"/>
    <w:rsid w:val="00FA424B"/>
    <w:rsid w:val="00FA50EA"/>
    <w:rsid w:val="00FA5704"/>
    <w:rsid w:val="00FA6410"/>
    <w:rsid w:val="00FA682E"/>
    <w:rsid w:val="00FA7E10"/>
    <w:rsid w:val="00FB0622"/>
    <w:rsid w:val="00FB1176"/>
    <w:rsid w:val="00FB353C"/>
    <w:rsid w:val="00FB5A0E"/>
    <w:rsid w:val="00FB73DC"/>
    <w:rsid w:val="00FB7DB0"/>
    <w:rsid w:val="00FC01B8"/>
    <w:rsid w:val="00FC0EE4"/>
    <w:rsid w:val="00FC16DB"/>
    <w:rsid w:val="00FC19AD"/>
    <w:rsid w:val="00FC1AEE"/>
    <w:rsid w:val="00FC2D63"/>
    <w:rsid w:val="00FC3306"/>
    <w:rsid w:val="00FC638D"/>
    <w:rsid w:val="00FC6D45"/>
    <w:rsid w:val="00FC6DE5"/>
    <w:rsid w:val="00FD0247"/>
    <w:rsid w:val="00FD3EF8"/>
    <w:rsid w:val="00FD597C"/>
    <w:rsid w:val="00FD6D3E"/>
    <w:rsid w:val="00FD714E"/>
    <w:rsid w:val="00FE23F7"/>
    <w:rsid w:val="00FE2B0D"/>
    <w:rsid w:val="00FE3BB5"/>
    <w:rsid w:val="00FE428F"/>
    <w:rsid w:val="00FE4A4C"/>
    <w:rsid w:val="00FE4A59"/>
    <w:rsid w:val="00FF0CC4"/>
    <w:rsid w:val="00FF20C5"/>
    <w:rsid w:val="00FF2AA6"/>
    <w:rsid w:val="00FF40D9"/>
    <w:rsid w:val="00FF41C4"/>
    <w:rsid w:val="00FF4C61"/>
    <w:rsid w:val="00FF6888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9EB85-83D7-401E-9B41-BC70170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0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0195D"/>
    <w:pPr>
      <w:keepNext/>
      <w:ind w:left="567" w:right="-6945"/>
      <w:outlineLvl w:val="1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3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A0195D"/>
    <w:pPr>
      <w:keepNext/>
      <w:spacing w:line="360" w:lineRule="auto"/>
      <w:ind w:left="5387"/>
      <w:jc w:val="both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95D"/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36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019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37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5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8D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371DE"/>
    <w:pPr>
      <w:spacing w:after="200"/>
    </w:pPr>
    <w:rPr>
      <w:b/>
      <w:bCs/>
      <w:color w:val="4F81BD" w:themeColor="accen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8575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A3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47E"/>
    <w:rPr>
      <w:color w:val="800080"/>
      <w:u w:val="single"/>
    </w:rPr>
  </w:style>
  <w:style w:type="paragraph" w:customStyle="1" w:styleId="xl68">
    <w:name w:val="xl68"/>
    <w:basedOn w:val="Normalny"/>
    <w:rsid w:val="007A347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9">
    <w:name w:val="xl69"/>
    <w:basedOn w:val="Normalny"/>
    <w:rsid w:val="007A347E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70">
    <w:name w:val="xl70"/>
    <w:basedOn w:val="Normalny"/>
    <w:rsid w:val="007A347E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71">
    <w:name w:val="xl71"/>
    <w:basedOn w:val="Normalny"/>
    <w:rsid w:val="007A347E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b/>
      <w:bCs/>
      <w:sz w:val="16"/>
      <w:szCs w:val="16"/>
    </w:rPr>
  </w:style>
  <w:style w:type="paragraph" w:customStyle="1" w:styleId="xl72">
    <w:name w:val="xl72"/>
    <w:basedOn w:val="Normalny"/>
    <w:rsid w:val="007A347E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b/>
      <w:bCs/>
      <w:sz w:val="16"/>
      <w:szCs w:val="16"/>
    </w:rPr>
  </w:style>
  <w:style w:type="paragraph" w:customStyle="1" w:styleId="xl73">
    <w:name w:val="xl73"/>
    <w:basedOn w:val="Normalny"/>
    <w:rsid w:val="007A347E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74">
    <w:name w:val="xl74"/>
    <w:basedOn w:val="Normalny"/>
    <w:rsid w:val="007A347E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7A347E"/>
    <w:pPr>
      <w:spacing w:before="100" w:beforeAutospacing="1" w:after="100" w:afterAutospacing="1"/>
      <w:textAlignment w:val="top"/>
    </w:pPr>
    <w:rPr>
      <w:rFonts w:ascii="Helvetica" w:hAnsi="Helvetica" w:cs="Helvetica"/>
      <w:b/>
      <w:bCs/>
      <w:sz w:val="18"/>
      <w:szCs w:val="18"/>
    </w:rPr>
  </w:style>
  <w:style w:type="paragraph" w:customStyle="1" w:styleId="xl76">
    <w:name w:val="xl76"/>
    <w:basedOn w:val="Normalny"/>
    <w:rsid w:val="007A347E"/>
    <w:pPr>
      <w:pBdr>
        <w:left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ny"/>
    <w:rsid w:val="007A347E"/>
    <w:pPr>
      <w:pBdr>
        <w:left w:val="single" w:sz="4" w:space="0" w:color="959595"/>
        <w:bottom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character" w:customStyle="1" w:styleId="mw-headline">
    <w:name w:val="mw-headline"/>
    <w:basedOn w:val="Domylnaczcionkaakapitu"/>
    <w:rsid w:val="0041365C"/>
  </w:style>
  <w:style w:type="paragraph" w:styleId="Nagwekspisutreci">
    <w:name w:val="TOC Heading"/>
    <w:basedOn w:val="Nagwek1"/>
    <w:next w:val="Normalny"/>
    <w:uiPriority w:val="39"/>
    <w:unhideWhenUsed/>
    <w:qFormat/>
    <w:rsid w:val="004A58AB"/>
    <w:pPr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58AB"/>
    <w:pPr>
      <w:spacing w:before="240"/>
    </w:pPr>
    <w:rPr>
      <w:rFonts w:asciiTheme="minorHAnsi" w:hAnsiTheme="minorHAns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58A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58AB"/>
    <w:pPr>
      <w:ind w:left="200"/>
    </w:pPr>
    <w:rPr>
      <w:rFonts w:asciiTheme="minorHAnsi" w:hAnsi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A170F1"/>
    <w:pPr>
      <w:ind w:left="40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A170F1"/>
    <w:pPr>
      <w:ind w:left="60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A170F1"/>
    <w:pPr>
      <w:ind w:left="80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A170F1"/>
    <w:pPr>
      <w:ind w:left="10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A170F1"/>
    <w:pPr>
      <w:ind w:left="120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A170F1"/>
    <w:pPr>
      <w:ind w:left="1400"/>
    </w:pPr>
    <w:rPr>
      <w:rFonts w:asciiTheme="minorHAnsi" w:hAnsiTheme="minorHAnsi"/>
    </w:rPr>
  </w:style>
  <w:style w:type="paragraph" w:styleId="Bezodstpw">
    <w:name w:val="No Spacing"/>
    <w:uiPriority w:val="1"/>
    <w:qFormat/>
    <w:rsid w:val="0080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047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xl78">
    <w:name w:val="xl78"/>
    <w:basedOn w:val="Normalny"/>
    <w:rsid w:val="00347B0D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79">
    <w:name w:val="xl79"/>
    <w:basedOn w:val="Normalny"/>
    <w:rsid w:val="00347B0D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80">
    <w:name w:val="xl80"/>
    <w:basedOn w:val="Normalny"/>
    <w:rsid w:val="00347B0D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rsid w:val="00347B0D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rsid w:val="00347B0D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83">
    <w:name w:val="xl83"/>
    <w:basedOn w:val="Normalny"/>
    <w:rsid w:val="00347B0D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347B0D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85">
    <w:name w:val="xl85"/>
    <w:basedOn w:val="Normalny"/>
    <w:rsid w:val="00347B0D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347B0D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87">
    <w:name w:val="xl87"/>
    <w:basedOn w:val="Normalny"/>
    <w:rsid w:val="00347B0D"/>
    <w:pPr>
      <w:pBdr>
        <w:top w:val="single" w:sz="4" w:space="0" w:color="959595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ny"/>
    <w:rsid w:val="00347B0D"/>
    <w:pPr>
      <w:pBdr>
        <w:top w:val="single" w:sz="4" w:space="0" w:color="959595"/>
        <w:right w:val="single" w:sz="4" w:space="0" w:color="959595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ny"/>
    <w:rsid w:val="00347B0D"/>
    <w:pP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90">
    <w:name w:val="xl90"/>
    <w:basedOn w:val="Normalny"/>
    <w:rsid w:val="00347B0D"/>
    <w:pPr>
      <w:pBdr>
        <w:top w:val="single" w:sz="4" w:space="0" w:color="959595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0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01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xl91">
    <w:name w:val="xl91"/>
    <w:basedOn w:val="Normalny"/>
    <w:rsid w:val="00980C1A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/>
      <w:jc w:val="right"/>
      <w:textAlignment w:val="top"/>
    </w:pPr>
    <w:rPr>
      <w:rFonts w:ascii="Calibri" w:hAnsi="Calibri"/>
      <w:sz w:val="18"/>
      <w:szCs w:val="18"/>
    </w:rPr>
  </w:style>
  <w:style w:type="paragraph" w:customStyle="1" w:styleId="xl92">
    <w:name w:val="xl92"/>
    <w:basedOn w:val="Normalny"/>
    <w:rsid w:val="00980C1A"/>
    <w:pPr>
      <w:pBdr>
        <w:top w:val="single" w:sz="4" w:space="0" w:color="959595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16"/>
      <w:szCs w:val="16"/>
    </w:rPr>
  </w:style>
  <w:style w:type="paragraph" w:customStyle="1" w:styleId="xl93">
    <w:name w:val="xl93"/>
    <w:basedOn w:val="Normalny"/>
    <w:rsid w:val="00980C1A"/>
    <w:pP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94">
    <w:name w:val="xl94"/>
    <w:basedOn w:val="Normalny"/>
    <w:rsid w:val="00980C1A"/>
    <w:pPr>
      <w:pBdr>
        <w:top w:val="single" w:sz="4" w:space="0" w:color="959595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5">
    <w:name w:val="xl95"/>
    <w:basedOn w:val="Normalny"/>
    <w:rsid w:val="00FB73DC"/>
    <w:pPr>
      <w:spacing w:before="100" w:beforeAutospacing="1" w:after="100" w:afterAutospacing="1"/>
    </w:pPr>
    <w:rPr>
      <w:rFonts w:ascii="Helvetica" w:hAnsi="Helvetica" w:cs="Helvetica"/>
      <w:b/>
      <w:bCs/>
    </w:rPr>
  </w:style>
  <w:style w:type="paragraph" w:customStyle="1" w:styleId="xl96">
    <w:name w:val="xl96"/>
    <w:basedOn w:val="Normalny"/>
    <w:rsid w:val="00FB73DC"/>
    <w:pPr>
      <w:pBdr>
        <w:top w:val="single" w:sz="4" w:space="0" w:color="959595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473A0"/>
  </w:style>
  <w:style w:type="paragraph" w:customStyle="1" w:styleId="msonormal0">
    <w:name w:val="msonormal"/>
    <w:basedOn w:val="Normalny"/>
    <w:rsid w:val="0024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2473A0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2473A0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2473A0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.reweda@pup.powiatkrosnienski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POLSKA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11.4</c:v>
                </c:pt>
                <c:pt idx="1">
                  <c:v>9.6999999999999993</c:v>
                </c:pt>
                <c:pt idx="2">
                  <c:v>8.3000000000000007</c:v>
                </c:pt>
                <c:pt idx="3">
                  <c:v>6.6</c:v>
                </c:pt>
                <c:pt idx="4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C-417B-BA47-9659F80A056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 LUBUSKIE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12.8</c:v>
                </c:pt>
                <c:pt idx="1">
                  <c:v>10.6</c:v>
                </c:pt>
                <c:pt idx="2">
                  <c:v>8.6999999999999993</c:v>
                </c:pt>
                <c:pt idx="3">
                  <c:v>6.6</c:v>
                </c:pt>
                <c:pt idx="4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BC-417B-BA47-9659F80A056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POWIAT KROŚNIEŃSKI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19.5</c:v>
                </c:pt>
                <c:pt idx="1">
                  <c:v>17</c:v>
                </c:pt>
                <c:pt idx="2">
                  <c:v>14.3</c:v>
                </c:pt>
                <c:pt idx="3">
                  <c:v>11.3</c:v>
                </c:pt>
                <c:pt idx="4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BC-417B-BA47-9659F80A0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25568"/>
        <c:axId val="42127360"/>
      </c:barChart>
      <c:catAx>
        <c:axId val="4212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127360"/>
        <c:crosses val="autoZero"/>
        <c:auto val="1"/>
        <c:lblAlgn val="ctr"/>
        <c:lblOffset val="100"/>
        <c:noMultiLvlLbl val="0"/>
      </c:catAx>
      <c:valAx>
        <c:axId val="4212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125568"/>
        <c:crosses val="autoZero"/>
        <c:crossBetween val="between"/>
      </c:valAx>
      <c:spPr>
        <a:noFill/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I   2018</c:v>
                </c:pt>
                <c:pt idx="1">
                  <c:v>II 2018</c:v>
                </c:pt>
                <c:pt idx="2">
                  <c:v>III 2018</c:v>
                </c:pt>
                <c:pt idx="3">
                  <c:v>IV 2018</c:v>
                </c:pt>
                <c:pt idx="4">
                  <c:v>V 2018</c:v>
                </c:pt>
                <c:pt idx="5">
                  <c:v>VI 2018</c:v>
                </c:pt>
                <c:pt idx="6">
                  <c:v>VII 2018</c:v>
                </c:pt>
                <c:pt idx="7">
                  <c:v>VIII 2018</c:v>
                </c:pt>
                <c:pt idx="8">
                  <c:v>IX 2018</c:v>
                </c:pt>
                <c:pt idx="9">
                  <c:v>X 2018</c:v>
                </c:pt>
                <c:pt idx="10">
                  <c:v>XI 2018</c:v>
                </c:pt>
                <c:pt idx="11">
                  <c:v>XII 2018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2096</c:v>
                </c:pt>
                <c:pt idx="1">
                  <c:v>2109</c:v>
                </c:pt>
                <c:pt idx="2">
                  <c:v>2028</c:v>
                </c:pt>
                <c:pt idx="3">
                  <c:v>1904</c:v>
                </c:pt>
                <c:pt idx="4">
                  <c:v>1852</c:v>
                </c:pt>
                <c:pt idx="5">
                  <c:v>1745</c:v>
                </c:pt>
                <c:pt idx="6">
                  <c:v>1696</c:v>
                </c:pt>
                <c:pt idx="7">
                  <c:v>1693</c:v>
                </c:pt>
                <c:pt idx="8">
                  <c:v>1652</c:v>
                </c:pt>
                <c:pt idx="9">
                  <c:v>1604</c:v>
                </c:pt>
                <c:pt idx="10">
                  <c:v>1570</c:v>
                </c:pt>
                <c:pt idx="11">
                  <c:v>1619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01-4F7C-B7B6-35EA8D885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393664"/>
        <c:axId val="135395200"/>
      </c:lineChart>
      <c:catAx>
        <c:axId val="135393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pl-PL"/>
          </a:p>
        </c:txPr>
        <c:crossAx val="135395200"/>
        <c:crosses val="autoZero"/>
        <c:auto val="1"/>
        <c:lblAlgn val="ctr"/>
        <c:lblOffset val="100"/>
        <c:noMultiLvlLbl val="0"/>
      </c:catAx>
      <c:valAx>
        <c:axId val="1353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pl-PL"/>
          </a:p>
        </c:txPr>
        <c:crossAx val="13539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Zarejestorwani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 2018</c:v>
                </c:pt>
                <c:pt idx="1">
                  <c:v>II 2018</c:v>
                </c:pt>
                <c:pt idx="2">
                  <c:v>III 2018</c:v>
                </c:pt>
                <c:pt idx="3">
                  <c:v>IV 2018</c:v>
                </c:pt>
                <c:pt idx="4">
                  <c:v>V 2018</c:v>
                </c:pt>
                <c:pt idx="5">
                  <c:v>VI 2018</c:v>
                </c:pt>
                <c:pt idx="6">
                  <c:v>VII 2018</c:v>
                </c:pt>
                <c:pt idx="7">
                  <c:v>VIII 2018</c:v>
                </c:pt>
                <c:pt idx="8">
                  <c:v>IX 2018</c:v>
                </c:pt>
                <c:pt idx="9">
                  <c:v>X 2018</c:v>
                </c:pt>
                <c:pt idx="10">
                  <c:v>XI 2018</c:v>
                </c:pt>
                <c:pt idx="11">
                  <c:v>XII 2018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408</c:v>
                </c:pt>
                <c:pt idx="1">
                  <c:v>278</c:v>
                </c:pt>
                <c:pt idx="2">
                  <c:v>250</c:v>
                </c:pt>
                <c:pt idx="3">
                  <c:v>230</c:v>
                </c:pt>
                <c:pt idx="4">
                  <c:v>242</c:v>
                </c:pt>
                <c:pt idx="5">
                  <c:v>229</c:v>
                </c:pt>
                <c:pt idx="6">
                  <c:v>247</c:v>
                </c:pt>
                <c:pt idx="7">
                  <c:v>248</c:v>
                </c:pt>
                <c:pt idx="8">
                  <c:v>261</c:v>
                </c:pt>
                <c:pt idx="9">
                  <c:v>284</c:v>
                </c:pt>
                <c:pt idx="10">
                  <c:v>243</c:v>
                </c:pt>
                <c:pt idx="11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D-4E2F-AD26-2BAE6C664DD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Wyrejestrowani 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I 2018</c:v>
                </c:pt>
                <c:pt idx="1">
                  <c:v>II 2018</c:v>
                </c:pt>
                <c:pt idx="2">
                  <c:v>III 2018</c:v>
                </c:pt>
                <c:pt idx="3">
                  <c:v>IV 2018</c:v>
                </c:pt>
                <c:pt idx="4">
                  <c:v>V 2018</c:v>
                </c:pt>
                <c:pt idx="5">
                  <c:v>VI 2018</c:v>
                </c:pt>
                <c:pt idx="6">
                  <c:v>VII 2018</c:v>
                </c:pt>
                <c:pt idx="7">
                  <c:v>VIII 2018</c:v>
                </c:pt>
                <c:pt idx="8">
                  <c:v>IX 2018</c:v>
                </c:pt>
                <c:pt idx="9">
                  <c:v>X 2018</c:v>
                </c:pt>
                <c:pt idx="10">
                  <c:v>XI 2018</c:v>
                </c:pt>
                <c:pt idx="11">
                  <c:v>XII 2018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250</c:v>
                </c:pt>
                <c:pt idx="1">
                  <c:v>265</c:v>
                </c:pt>
                <c:pt idx="2">
                  <c:v>331</c:v>
                </c:pt>
                <c:pt idx="3">
                  <c:v>354</c:v>
                </c:pt>
                <c:pt idx="4">
                  <c:v>294</c:v>
                </c:pt>
                <c:pt idx="5">
                  <c:v>336</c:v>
                </c:pt>
                <c:pt idx="6">
                  <c:v>296</c:v>
                </c:pt>
                <c:pt idx="7">
                  <c:v>251</c:v>
                </c:pt>
                <c:pt idx="8">
                  <c:v>302</c:v>
                </c:pt>
                <c:pt idx="9">
                  <c:v>332</c:v>
                </c:pt>
                <c:pt idx="10">
                  <c:v>277</c:v>
                </c:pt>
                <c:pt idx="11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3D-4E2F-AD26-2BAE6C664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96736"/>
        <c:axId val="95002624"/>
      </c:barChart>
      <c:catAx>
        <c:axId val="9499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002624"/>
        <c:crosses val="autoZero"/>
        <c:auto val="1"/>
        <c:lblAlgn val="ctr"/>
        <c:lblOffset val="100"/>
        <c:noMultiLvlLbl val="0"/>
      </c:catAx>
      <c:valAx>
        <c:axId val="9500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99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 Narrow" pitchFamily="34" charset="0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10134149897929E-2"/>
          <c:y val="9.8214285714285726E-2"/>
          <c:w val="0.51438174394867309"/>
          <c:h val="0.7876984126984283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wykształcenia na koniec 2015 r.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 </c:v>
                </c:pt>
                <c:pt idx="1">
                  <c:v>policealne i średnie zawodowe </c:v>
                </c:pt>
                <c:pt idx="2">
                  <c:v>ogólnokształcące </c:v>
                </c:pt>
                <c:pt idx="3">
                  <c:v>zasadnicze zawodowe </c:v>
                </c:pt>
                <c:pt idx="4">
                  <c:v>gimnazjalne i poniżej 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7.9000000000000001E-2</c:v>
                </c:pt>
                <c:pt idx="1">
                  <c:v>0.18</c:v>
                </c:pt>
                <c:pt idx="2">
                  <c:v>0.127</c:v>
                </c:pt>
                <c:pt idx="3">
                  <c:v>0.312</c:v>
                </c:pt>
                <c:pt idx="4">
                  <c:v>0.30199999999999999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E-4CE4-A1C8-136AACA8A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04EC-ECE2-4543-A2F7-E09A9A4B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16154</Words>
  <Characters>96926</Characters>
  <Application>Microsoft Office Word</Application>
  <DocSecurity>0</DocSecurity>
  <Lines>807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Lucyna Reweda</cp:lastModifiedBy>
  <cp:revision>3</cp:revision>
  <cp:lastPrinted>2019-06-25T07:16:00Z</cp:lastPrinted>
  <dcterms:created xsi:type="dcterms:W3CDTF">2019-09-04T06:24:00Z</dcterms:created>
  <dcterms:modified xsi:type="dcterms:W3CDTF">2019-09-04T06:24:00Z</dcterms:modified>
</cp:coreProperties>
</file>